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67855" w14:textId="49DC5038" w:rsidR="006235DB" w:rsidRPr="00CE0424" w:rsidRDefault="006235DB" w:rsidP="006235DB">
      <w:pPr>
        <w:pStyle w:val="3GPPHeader"/>
        <w:spacing w:after="60"/>
        <w:rPr>
          <w:sz w:val="32"/>
          <w:szCs w:val="32"/>
          <w:highlight w:val="yellow"/>
        </w:rPr>
      </w:pPr>
      <w:r w:rsidRPr="00CE0424">
        <w:t>3GPP TSG-RAN WG</w:t>
      </w:r>
      <w:r>
        <w:t>2</w:t>
      </w:r>
      <w:r w:rsidRPr="00CE0424">
        <w:t xml:space="preserve"> #</w:t>
      </w:r>
      <w:r>
        <w:t>97bis</w:t>
      </w:r>
      <w:r w:rsidRPr="00CE0424">
        <w:tab/>
      </w:r>
      <w:r w:rsidR="00EC73FC" w:rsidRPr="00EC73FC">
        <w:rPr>
          <w:sz w:val="32"/>
          <w:szCs w:val="32"/>
        </w:rPr>
        <w:t>R2-1702743</w:t>
      </w:r>
    </w:p>
    <w:p w14:paraId="2E931F5C" w14:textId="77777777" w:rsidR="006235DB" w:rsidRPr="00CE0424" w:rsidRDefault="006235DB" w:rsidP="006235DB">
      <w:pPr>
        <w:pStyle w:val="3GPPHeader"/>
      </w:pPr>
      <w:r>
        <w:t>Spokane, USA, 3</w:t>
      </w:r>
      <w:r w:rsidRPr="00AE3743">
        <w:rPr>
          <w:vertAlign w:val="superscript"/>
        </w:rPr>
        <w:t>rd</w:t>
      </w:r>
      <w:r>
        <w:t xml:space="preserve"> – 7</w:t>
      </w:r>
      <w:r w:rsidRPr="00AE3743">
        <w:rPr>
          <w:vertAlign w:val="superscript"/>
        </w:rPr>
        <w:t>th</w:t>
      </w:r>
      <w:r>
        <w:t xml:space="preserve"> April 2017</w:t>
      </w:r>
    </w:p>
    <w:p w14:paraId="7E2F4A51" w14:textId="77777777" w:rsidR="00E90E49" w:rsidRPr="006235DB" w:rsidRDefault="00E90E49" w:rsidP="00357380">
      <w:pPr>
        <w:pStyle w:val="3GPPHeader"/>
      </w:pPr>
    </w:p>
    <w:p w14:paraId="7742FD4F" w14:textId="22C08561" w:rsidR="00E90E49" w:rsidRPr="0029286B" w:rsidRDefault="00E90E49" w:rsidP="00311702">
      <w:pPr>
        <w:pStyle w:val="3GPPHeader"/>
        <w:rPr>
          <w:sz w:val="22"/>
          <w:szCs w:val="22"/>
          <w:lang w:val="en-US"/>
        </w:rPr>
      </w:pPr>
      <w:r w:rsidRPr="0029286B">
        <w:rPr>
          <w:sz w:val="22"/>
          <w:szCs w:val="22"/>
          <w:lang w:val="en-US"/>
        </w:rPr>
        <w:t>Agenda Item:</w:t>
      </w:r>
      <w:r w:rsidRPr="0029286B">
        <w:rPr>
          <w:sz w:val="22"/>
          <w:szCs w:val="22"/>
          <w:lang w:val="en-US"/>
        </w:rPr>
        <w:tab/>
      </w:r>
      <w:r w:rsidR="00EC73FC" w:rsidRPr="00EC73FC">
        <w:rPr>
          <w:sz w:val="22"/>
          <w:szCs w:val="22"/>
          <w:lang w:val="en-US"/>
        </w:rPr>
        <w:t>10.3.3.2</w:t>
      </w:r>
    </w:p>
    <w:p w14:paraId="5FFCB184"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p>
    <w:p w14:paraId="7C32EB7E" w14:textId="1D0684D3" w:rsidR="00E90E49" w:rsidRPr="00D66155" w:rsidRDefault="00E90E49" w:rsidP="00817835">
      <w:pPr>
        <w:pStyle w:val="3GPPHeader"/>
        <w:rPr>
          <w:sz w:val="22"/>
          <w:szCs w:val="22"/>
          <w:lang w:val="en-US"/>
        </w:rPr>
      </w:pPr>
      <w:r w:rsidRPr="00DD16BA">
        <w:rPr>
          <w:sz w:val="22"/>
          <w:szCs w:val="22"/>
          <w:lang w:val="en-US"/>
        </w:rPr>
        <w:t xml:space="preserve">Title:  </w:t>
      </w:r>
      <w:r w:rsidRPr="00DD16BA">
        <w:rPr>
          <w:sz w:val="22"/>
          <w:szCs w:val="22"/>
          <w:lang w:val="en-US"/>
        </w:rPr>
        <w:tab/>
      </w:r>
      <w:r w:rsidR="00EC73FC" w:rsidRPr="00EC73FC">
        <w:rPr>
          <w:sz w:val="22"/>
          <w:szCs w:val="22"/>
          <w:lang w:val="en-US"/>
        </w:rPr>
        <w:t>Lossless PDCP SN reconfiguration at HO</w:t>
      </w:r>
    </w:p>
    <w:p w14:paraId="4881391C"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Pr="00817835">
        <w:rPr>
          <w:sz w:val="22"/>
          <w:szCs w:val="22"/>
          <w:lang w:val="en-US"/>
        </w:rPr>
        <w:t>Discussion, Decision</w:t>
      </w:r>
    </w:p>
    <w:p w14:paraId="2078B639" w14:textId="77777777" w:rsidR="00E90E49" w:rsidRPr="00F6302A" w:rsidRDefault="00E90E49" w:rsidP="00E90E49">
      <w:pPr>
        <w:rPr>
          <w:lang w:val="en-US"/>
        </w:rPr>
      </w:pPr>
    </w:p>
    <w:p w14:paraId="51F37462" w14:textId="77777777" w:rsidR="00E90E49" w:rsidRPr="00F6302A" w:rsidRDefault="00E90E49" w:rsidP="00E90E49">
      <w:pPr>
        <w:pStyle w:val="Heading1"/>
        <w:rPr>
          <w:lang w:val="en-US"/>
        </w:rPr>
      </w:pPr>
      <w:r w:rsidRPr="00F6302A">
        <w:rPr>
          <w:lang w:val="en-US"/>
        </w:rPr>
        <w:t>Introduction</w:t>
      </w:r>
    </w:p>
    <w:p w14:paraId="2DDF3B76" w14:textId="13162C24" w:rsidR="001E6BF9" w:rsidRPr="00D30132" w:rsidRDefault="001327EE" w:rsidP="00884FE3">
      <w:pPr>
        <w:pStyle w:val="BodyText"/>
        <w:rPr>
          <w:b/>
          <w:lang w:val="en-US"/>
        </w:rPr>
      </w:pPr>
      <w:r>
        <w:rPr>
          <w:lang w:val="en-US"/>
        </w:rPr>
        <w:t xml:space="preserve">This contribution introduces </w:t>
      </w:r>
      <w:r w:rsidR="006235DB">
        <w:rPr>
          <w:lang w:val="en-US"/>
        </w:rPr>
        <w:t>a solution to achieve</w:t>
      </w:r>
      <w:r>
        <w:rPr>
          <w:lang w:val="en-US"/>
        </w:rPr>
        <w:t xml:space="preserve"> lossless PDCP SN reconfigurations.</w:t>
      </w:r>
    </w:p>
    <w:p w14:paraId="67F8F202" w14:textId="77777777" w:rsidR="00FB154C" w:rsidRPr="00F6302A" w:rsidRDefault="00FB154C" w:rsidP="00FB154C">
      <w:pPr>
        <w:pStyle w:val="Heading1"/>
        <w:rPr>
          <w:lang w:val="en-US"/>
        </w:rPr>
      </w:pPr>
      <w:r>
        <w:rPr>
          <w:lang w:val="en-US"/>
        </w:rPr>
        <w:t>Discussion</w:t>
      </w:r>
    </w:p>
    <w:p w14:paraId="63533B4B" w14:textId="5E62D29B" w:rsidR="00E02C68" w:rsidRDefault="00C62905" w:rsidP="00404FFE">
      <w:pPr>
        <w:rPr>
          <w:lang w:val="en-US" w:eastAsia="en-US"/>
        </w:rPr>
      </w:pPr>
      <w:bookmarkStart w:id="0" w:name="_Toc282191596"/>
      <w:r>
        <w:rPr>
          <w:lang w:val="en-US" w:eastAsia="en-US"/>
        </w:rPr>
        <w:t>Normally there should be no reason for changing the SN length because the initial SN length should in most cases be sufficient. However, t</w:t>
      </w:r>
      <w:r w:rsidR="007F6CE8">
        <w:rPr>
          <w:lang w:val="en-US" w:eastAsia="en-US"/>
        </w:rPr>
        <w:t>here may be a need for changing the SN length at handover</w:t>
      </w:r>
      <w:r>
        <w:rPr>
          <w:lang w:val="en-US" w:eastAsia="en-US"/>
        </w:rPr>
        <w:t xml:space="preserve">, because </w:t>
      </w:r>
      <w:r w:rsidR="007F6CE8">
        <w:rPr>
          <w:lang w:val="en-US" w:eastAsia="en-US"/>
        </w:rPr>
        <w:t>one</w:t>
      </w:r>
      <w:r>
        <w:rPr>
          <w:lang w:val="en-US" w:eastAsia="en-US"/>
        </w:rPr>
        <w:t xml:space="preserve"> of the two </w:t>
      </w:r>
      <w:r w:rsidR="005E220D">
        <w:rPr>
          <w:lang w:val="en-US" w:eastAsia="en-US"/>
        </w:rPr>
        <w:t>node</w:t>
      </w:r>
      <w:r>
        <w:rPr>
          <w:lang w:val="en-US" w:eastAsia="en-US"/>
        </w:rPr>
        <w:t>s</w:t>
      </w:r>
      <w:r w:rsidR="007F6CE8">
        <w:rPr>
          <w:lang w:val="en-US" w:eastAsia="en-US"/>
        </w:rPr>
        <w:t xml:space="preserve"> </w:t>
      </w:r>
      <w:r>
        <w:rPr>
          <w:lang w:val="en-US" w:eastAsia="en-US"/>
        </w:rPr>
        <w:t xml:space="preserve">involved in the handover </w:t>
      </w:r>
      <w:r w:rsidR="009E44C4">
        <w:rPr>
          <w:lang w:val="en-US" w:eastAsia="en-US"/>
        </w:rPr>
        <w:t xml:space="preserve">may </w:t>
      </w:r>
      <w:r w:rsidR="006409A4">
        <w:rPr>
          <w:lang w:val="en-US" w:eastAsia="en-US"/>
        </w:rPr>
        <w:t>support a different SN range set</w:t>
      </w:r>
      <w:r w:rsidR="007F6CE8">
        <w:rPr>
          <w:lang w:val="en-US" w:eastAsia="en-US"/>
        </w:rPr>
        <w:t>.</w:t>
      </w:r>
    </w:p>
    <w:p w14:paraId="0B16AABB" w14:textId="1A878E8F" w:rsidR="00E02C68" w:rsidRDefault="00E02C68" w:rsidP="00404FFE">
      <w:pPr>
        <w:rPr>
          <w:lang w:val="en-US" w:eastAsia="en-US"/>
        </w:rPr>
      </w:pPr>
      <w:r>
        <w:rPr>
          <w:lang w:val="en-US" w:eastAsia="en-US"/>
        </w:rPr>
        <w:t xml:space="preserve">If, for example, a radio bearer is configured </w:t>
      </w:r>
      <w:r w:rsidR="006409A4">
        <w:rPr>
          <w:lang w:val="en-US" w:eastAsia="en-US"/>
        </w:rPr>
        <w:t>a high SN value</w:t>
      </w:r>
      <w:r>
        <w:rPr>
          <w:lang w:val="en-US" w:eastAsia="en-US"/>
        </w:rPr>
        <w:t xml:space="preserve"> by a </w:t>
      </w:r>
      <w:r w:rsidR="005E220D">
        <w:rPr>
          <w:lang w:val="en-US" w:eastAsia="en-US"/>
        </w:rPr>
        <w:t>node</w:t>
      </w:r>
      <w:r>
        <w:rPr>
          <w:lang w:val="en-US" w:eastAsia="en-US"/>
        </w:rPr>
        <w:t xml:space="preserve"> because it carries a high data rate service, and the UE moves to a </w:t>
      </w:r>
      <w:r w:rsidR="005E220D">
        <w:rPr>
          <w:lang w:val="en-US" w:eastAsia="en-US"/>
        </w:rPr>
        <w:t>node</w:t>
      </w:r>
      <w:r>
        <w:rPr>
          <w:lang w:val="en-US" w:eastAsia="en-US"/>
        </w:rPr>
        <w:t xml:space="preserve"> not supporting </w:t>
      </w:r>
      <w:r w:rsidR="006409A4">
        <w:rPr>
          <w:lang w:val="en-US" w:eastAsia="en-US"/>
        </w:rPr>
        <w:t>that format</w:t>
      </w:r>
      <w:r>
        <w:rPr>
          <w:lang w:val="en-US" w:eastAsia="en-US"/>
        </w:rPr>
        <w:t>, then it is necessary to shorten the SN length at handover.</w:t>
      </w:r>
      <w:r w:rsidR="009E44C4">
        <w:rPr>
          <w:lang w:val="en-US" w:eastAsia="en-US"/>
        </w:rPr>
        <w:t xml:space="preserve"> Also, we will have </w:t>
      </w:r>
      <w:r>
        <w:rPr>
          <w:lang w:val="en-US" w:eastAsia="en-US"/>
        </w:rPr>
        <w:t>the opposite case</w:t>
      </w:r>
      <w:r w:rsidR="009E44C4">
        <w:rPr>
          <w:lang w:val="en-US" w:eastAsia="en-US"/>
        </w:rPr>
        <w:t xml:space="preserve">, </w:t>
      </w:r>
      <w:r>
        <w:rPr>
          <w:lang w:val="en-US" w:eastAsia="en-US"/>
        </w:rPr>
        <w:t xml:space="preserve">when a UE is configured with </w:t>
      </w:r>
      <w:r w:rsidR="006409A4">
        <w:rPr>
          <w:lang w:val="en-US" w:eastAsia="en-US"/>
        </w:rPr>
        <w:t xml:space="preserve">a small SN value </w:t>
      </w:r>
      <w:r>
        <w:rPr>
          <w:lang w:val="en-US" w:eastAsia="en-US"/>
        </w:rPr>
        <w:t>and moves to a</w:t>
      </w:r>
      <w:r w:rsidR="009A5723">
        <w:rPr>
          <w:lang w:val="en-US" w:eastAsia="en-US"/>
        </w:rPr>
        <w:t xml:space="preserve"> target </w:t>
      </w:r>
      <w:r w:rsidR="005E220D">
        <w:rPr>
          <w:lang w:val="en-US" w:eastAsia="en-US"/>
        </w:rPr>
        <w:t>node</w:t>
      </w:r>
      <w:r w:rsidR="009A5723">
        <w:rPr>
          <w:lang w:val="en-US" w:eastAsia="en-US"/>
        </w:rPr>
        <w:t xml:space="preserve"> that supports</w:t>
      </w:r>
      <w:r w:rsidR="006409A4">
        <w:rPr>
          <w:lang w:val="en-US" w:eastAsia="en-US"/>
        </w:rPr>
        <w:t xml:space="preserve"> a larger SN format</w:t>
      </w:r>
      <w:r w:rsidR="009A5723">
        <w:rPr>
          <w:lang w:val="en-US" w:eastAsia="en-US"/>
        </w:rPr>
        <w:t xml:space="preserve">, then the target </w:t>
      </w:r>
      <w:r w:rsidR="005E220D">
        <w:rPr>
          <w:lang w:val="en-US" w:eastAsia="en-US"/>
        </w:rPr>
        <w:t>node</w:t>
      </w:r>
      <w:r w:rsidR="009E44C4">
        <w:rPr>
          <w:lang w:val="en-US" w:eastAsia="en-US"/>
        </w:rPr>
        <w:t xml:space="preserve"> may need to extend the SN length due to the higher data rates </w:t>
      </w:r>
      <w:r w:rsidR="00F90A3D">
        <w:rPr>
          <w:lang w:val="en-US" w:eastAsia="en-US"/>
        </w:rPr>
        <w:t xml:space="preserve">which may be </w:t>
      </w:r>
      <w:r w:rsidR="009E44C4">
        <w:rPr>
          <w:lang w:val="en-US" w:eastAsia="en-US"/>
        </w:rPr>
        <w:t xml:space="preserve">supported by this </w:t>
      </w:r>
      <w:r w:rsidR="005E220D">
        <w:rPr>
          <w:lang w:val="en-US" w:eastAsia="en-US"/>
        </w:rPr>
        <w:t>node</w:t>
      </w:r>
      <w:r w:rsidR="009E44C4">
        <w:rPr>
          <w:lang w:val="en-US" w:eastAsia="en-US"/>
        </w:rPr>
        <w:t>.</w:t>
      </w:r>
      <w:r w:rsidR="009A5723">
        <w:rPr>
          <w:lang w:val="en-US" w:eastAsia="en-US"/>
        </w:rPr>
        <w:t xml:space="preserve"> </w:t>
      </w:r>
    </w:p>
    <w:p w14:paraId="7FA06C6C" w14:textId="7541D6D3" w:rsidR="00B85F8A" w:rsidRDefault="00C62905" w:rsidP="00404FFE">
      <w:pPr>
        <w:rPr>
          <w:lang w:val="en-US" w:eastAsia="en-US"/>
        </w:rPr>
      </w:pPr>
      <w:r>
        <w:rPr>
          <w:lang w:val="en-US" w:eastAsia="en-US"/>
        </w:rPr>
        <w:t xml:space="preserve">Hence, we have the following cases for handling </w:t>
      </w:r>
      <w:r w:rsidR="00924C5E">
        <w:rPr>
          <w:lang w:val="en-US" w:eastAsia="en-US"/>
        </w:rPr>
        <w:t xml:space="preserve">the PDCP </w:t>
      </w:r>
      <w:r>
        <w:rPr>
          <w:lang w:val="en-US" w:eastAsia="en-US"/>
        </w:rPr>
        <w:t>SN format at handover:</w:t>
      </w:r>
    </w:p>
    <w:p w14:paraId="486C56AE" w14:textId="47B78BAB" w:rsidR="007F6E47" w:rsidRDefault="00D25748" w:rsidP="007F6E47">
      <w:pPr>
        <w:numPr>
          <w:ilvl w:val="0"/>
          <w:numId w:val="38"/>
        </w:numPr>
        <w:rPr>
          <w:lang w:val="en-US" w:eastAsia="en-US"/>
        </w:rPr>
      </w:pPr>
      <w:r>
        <w:rPr>
          <w:lang w:val="en-US" w:eastAsia="en-US"/>
        </w:rPr>
        <w:t>B</w:t>
      </w:r>
      <w:r w:rsidR="007F6E47">
        <w:rPr>
          <w:lang w:val="en-US" w:eastAsia="en-US"/>
        </w:rPr>
        <w:t>oth in the so</w:t>
      </w:r>
      <w:r w:rsidR="00C62905">
        <w:rPr>
          <w:lang w:val="en-US" w:eastAsia="en-US"/>
        </w:rPr>
        <w:t xml:space="preserve">urce and in the target </w:t>
      </w:r>
      <w:r w:rsidR="005E220D">
        <w:rPr>
          <w:lang w:val="en-US" w:eastAsia="en-US"/>
        </w:rPr>
        <w:t>node</w:t>
      </w:r>
      <w:r>
        <w:rPr>
          <w:lang w:val="en-US" w:eastAsia="en-US"/>
        </w:rPr>
        <w:t xml:space="preserve"> support and configure the same SN value</w:t>
      </w:r>
      <w:r w:rsidR="00C62905">
        <w:rPr>
          <w:lang w:val="en-US" w:eastAsia="en-US"/>
        </w:rPr>
        <w:t>.</w:t>
      </w:r>
      <w:r w:rsidR="00F90A3D">
        <w:rPr>
          <w:lang w:val="en-US" w:eastAsia="en-US"/>
        </w:rPr>
        <w:br/>
        <w:t>This case is handled without any data losses.</w:t>
      </w:r>
    </w:p>
    <w:p w14:paraId="7F463D54" w14:textId="7843E0C3" w:rsidR="00B85F8A" w:rsidRDefault="00D25748" w:rsidP="00B85F8A">
      <w:pPr>
        <w:numPr>
          <w:ilvl w:val="0"/>
          <w:numId w:val="38"/>
        </w:numPr>
        <w:rPr>
          <w:lang w:val="en-US" w:eastAsia="en-US"/>
        </w:rPr>
      </w:pPr>
      <w:r>
        <w:rPr>
          <w:lang w:val="en-US" w:eastAsia="en-US"/>
        </w:rPr>
        <w:t xml:space="preserve">The target </w:t>
      </w:r>
      <w:r w:rsidR="005E220D">
        <w:rPr>
          <w:lang w:val="en-US" w:eastAsia="en-US"/>
        </w:rPr>
        <w:t>node</w:t>
      </w:r>
      <w:r>
        <w:rPr>
          <w:lang w:val="en-US" w:eastAsia="en-US"/>
        </w:rPr>
        <w:t xml:space="preserve"> supports a different set of SN values or the target </w:t>
      </w:r>
      <w:r w:rsidR="005E220D">
        <w:rPr>
          <w:lang w:val="en-US" w:eastAsia="en-US"/>
        </w:rPr>
        <w:t>node</w:t>
      </w:r>
      <w:r>
        <w:rPr>
          <w:lang w:val="en-US" w:eastAsia="en-US"/>
        </w:rPr>
        <w:t xml:space="preserve"> configures a SN value higher than the configured by the </w:t>
      </w:r>
      <w:r w:rsidR="00B85F8A">
        <w:rPr>
          <w:lang w:val="en-US" w:eastAsia="en-US"/>
        </w:rPr>
        <w:t xml:space="preserve">source </w:t>
      </w:r>
      <w:r w:rsidR="005E220D">
        <w:rPr>
          <w:lang w:val="en-US" w:eastAsia="en-US"/>
        </w:rPr>
        <w:t>node</w:t>
      </w:r>
      <w:r w:rsidR="00C62905">
        <w:rPr>
          <w:lang w:val="en-US" w:eastAsia="en-US"/>
        </w:rPr>
        <w:t>: the</w:t>
      </w:r>
      <w:r w:rsidR="00F90A3D">
        <w:rPr>
          <w:lang w:val="en-US" w:eastAsia="en-US"/>
        </w:rPr>
        <w:t xml:space="preserve"> SN length needs to be extended.</w:t>
      </w:r>
      <w:r w:rsidR="00F90A3D">
        <w:rPr>
          <w:lang w:val="en-US" w:eastAsia="en-US"/>
        </w:rPr>
        <w:br/>
        <w:t>This case is handled without any data losses.</w:t>
      </w:r>
    </w:p>
    <w:p w14:paraId="35AD8F16" w14:textId="4F95409E" w:rsidR="00F90A3D" w:rsidRPr="00F90A3D" w:rsidRDefault="00D25748" w:rsidP="00F90A3D">
      <w:pPr>
        <w:numPr>
          <w:ilvl w:val="0"/>
          <w:numId w:val="38"/>
        </w:numPr>
        <w:rPr>
          <w:lang w:val="en-US" w:eastAsia="en-US"/>
        </w:rPr>
      </w:pPr>
      <w:r>
        <w:rPr>
          <w:lang w:val="en-US" w:eastAsia="en-US"/>
        </w:rPr>
        <w:t xml:space="preserve">The target </w:t>
      </w:r>
      <w:r w:rsidR="005E220D">
        <w:rPr>
          <w:lang w:val="en-US" w:eastAsia="en-US"/>
        </w:rPr>
        <w:t>node</w:t>
      </w:r>
      <w:r>
        <w:rPr>
          <w:lang w:val="en-US" w:eastAsia="en-US"/>
        </w:rPr>
        <w:t xml:space="preserve"> supports a different set of SN values or the target </w:t>
      </w:r>
      <w:r w:rsidR="005E220D">
        <w:rPr>
          <w:lang w:val="en-US" w:eastAsia="en-US"/>
        </w:rPr>
        <w:t>node</w:t>
      </w:r>
      <w:r>
        <w:rPr>
          <w:lang w:val="en-US" w:eastAsia="en-US"/>
        </w:rPr>
        <w:t xml:space="preserve"> configures a SN value lower than the configured by the source </w:t>
      </w:r>
      <w:r w:rsidR="005E220D">
        <w:rPr>
          <w:lang w:val="en-US" w:eastAsia="en-US"/>
        </w:rPr>
        <w:t>node</w:t>
      </w:r>
      <w:r w:rsidR="00C62905">
        <w:rPr>
          <w:lang w:val="en-US" w:eastAsia="en-US"/>
        </w:rPr>
        <w:t>: the SN length needs to be shortened.</w:t>
      </w:r>
      <w:r w:rsidR="00F90A3D">
        <w:rPr>
          <w:lang w:val="en-US" w:eastAsia="en-US"/>
        </w:rPr>
        <w:br/>
        <w:t>This case is handled with data losses</w:t>
      </w:r>
    </w:p>
    <w:p w14:paraId="60A76C12" w14:textId="77777777" w:rsidR="00605701" w:rsidRDefault="00605701" w:rsidP="00404FFE">
      <w:pPr>
        <w:rPr>
          <w:rFonts w:cs="Arial"/>
          <w:lang w:val="en-US" w:eastAsia="en-US"/>
        </w:rPr>
      </w:pPr>
      <w:r>
        <w:rPr>
          <w:rFonts w:cs="Arial"/>
          <w:lang w:val="en-US" w:eastAsia="en-US"/>
        </w:rPr>
        <w:t>We consider that it is sufficient to change PDCP SN length only during handover when MAC layers are reset and PDCP and RLC re-established. Changing the PDCP SN length at any time would be more complex to specify and may require updates of the PDCP SN field of PDCP PDU(s) that are buffered in the RLC and the MAC layers.</w:t>
      </w:r>
    </w:p>
    <w:p w14:paraId="11E9C921" w14:textId="215BA896" w:rsidR="00EB3B44" w:rsidRDefault="00EB3B44" w:rsidP="00EB3B44">
      <w:pPr>
        <w:pStyle w:val="Proposal"/>
        <w:rPr>
          <w:lang w:eastAsia="en-US"/>
        </w:rPr>
      </w:pPr>
      <w:bookmarkStart w:id="1" w:name="_Toc471390345"/>
      <w:bookmarkStart w:id="2" w:name="_Toc476646721"/>
      <w:bookmarkStart w:id="3" w:name="_Toc477945598"/>
      <w:bookmarkStart w:id="4" w:name="_Toc478041743"/>
      <w:bookmarkStart w:id="5" w:name="_Toc478131258"/>
      <w:r>
        <w:rPr>
          <w:lang w:eastAsia="en-US"/>
        </w:rPr>
        <w:t xml:space="preserve">PDCP SN </w:t>
      </w:r>
      <w:r w:rsidR="003E4192">
        <w:rPr>
          <w:lang w:eastAsia="en-US"/>
        </w:rPr>
        <w:t xml:space="preserve">length </w:t>
      </w:r>
      <w:r>
        <w:rPr>
          <w:lang w:eastAsia="en-US"/>
        </w:rPr>
        <w:t>may be reconfigured only during a handover</w:t>
      </w:r>
      <w:bookmarkEnd w:id="1"/>
      <w:bookmarkEnd w:id="2"/>
      <w:bookmarkEnd w:id="3"/>
      <w:bookmarkEnd w:id="4"/>
      <w:bookmarkEnd w:id="5"/>
    </w:p>
    <w:p w14:paraId="04B1FC70" w14:textId="1F4E9CCE" w:rsidR="00CD0C31" w:rsidRDefault="006235DB" w:rsidP="00AB0A4B">
      <w:pPr>
        <w:pStyle w:val="Heading2"/>
        <w:rPr>
          <w:lang w:val="en-US" w:eastAsia="en-US"/>
        </w:rPr>
      </w:pPr>
      <w:r>
        <w:rPr>
          <w:lang w:val="en-US" w:eastAsia="en-US"/>
        </w:rPr>
        <w:t>How to achieve lossless reconfigurations</w:t>
      </w:r>
    </w:p>
    <w:p w14:paraId="07DB10E4" w14:textId="16E35D0D" w:rsidR="00AB0A4B" w:rsidRDefault="000B774B" w:rsidP="00A60C22">
      <w:pPr>
        <w:rPr>
          <w:lang w:val="en-US" w:eastAsia="en-US"/>
        </w:rPr>
      </w:pPr>
      <w:r>
        <w:rPr>
          <w:lang w:val="en-US" w:eastAsia="en-US"/>
        </w:rPr>
        <w:t xml:space="preserve">A similar solution </w:t>
      </w:r>
      <w:r w:rsidR="00AB0A4B">
        <w:rPr>
          <w:lang w:val="en-US" w:eastAsia="en-US"/>
        </w:rPr>
        <w:t>as for the case in which the SN le</w:t>
      </w:r>
      <w:r>
        <w:rPr>
          <w:lang w:val="en-US" w:eastAsia="en-US"/>
        </w:rPr>
        <w:t>ngth is maintained or increased can be applied for when the SN length is reduced. There are few aspects are needed to cope with the SN length reduction.</w:t>
      </w:r>
      <w:r w:rsidR="00AB0A4B">
        <w:rPr>
          <w:lang w:val="en-US" w:eastAsia="en-US"/>
        </w:rPr>
        <w:t xml:space="preserve"> </w:t>
      </w:r>
    </w:p>
    <w:p w14:paraId="0F0C067C" w14:textId="39B31181" w:rsidR="000B774B" w:rsidRDefault="00AB0A4B" w:rsidP="00A60C22">
      <w:pPr>
        <w:rPr>
          <w:lang w:val="en-US" w:eastAsia="en-US"/>
        </w:rPr>
      </w:pPr>
      <w:r>
        <w:rPr>
          <w:lang w:val="en-US" w:eastAsia="en-US"/>
        </w:rPr>
        <w:t>Unlike for the case in which the SN length is maintained or increased, in this case (SN length is reduced), the target cell needs to assign new SN</w:t>
      </w:r>
      <w:r w:rsidR="000B774B">
        <w:rPr>
          <w:lang w:val="en-US" w:eastAsia="en-US"/>
        </w:rPr>
        <w:t xml:space="preserve"> values to each packet. This is needed </w:t>
      </w:r>
      <w:r w:rsidR="0008226A">
        <w:rPr>
          <w:lang w:val="en-US" w:eastAsia="en-US"/>
        </w:rPr>
        <w:t>since</w:t>
      </w:r>
      <w:r w:rsidR="000B774B">
        <w:rPr>
          <w:lang w:val="en-US" w:eastAsia="en-US"/>
        </w:rPr>
        <w:t xml:space="preserve"> the target window space is smaller than the source window space, and the forwarded packets need a SN in the new target window space. </w:t>
      </w:r>
    </w:p>
    <w:p w14:paraId="3DCF2EA2" w14:textId="74569425" w:rsidR="00AB0A4B" w:rsidRDefault="000B774B" w:rsidP="00A60C22">
      <w:pPr>
        <w:rPr>
          <w:lang w:val="en-US" w:eastAsia="en-US"/>
        </w:rPr>
      </w:pPr>
      <w:r>
        <w:rPr>
          <w:lang w:val="en-US" w:eastAsia="en-US"/>
        </w:rPr>
        <w:lastRenderedPageBreak/>
        <w:t>Since the HFN and SN (COUNT value) is key to perform encrypting PDCP packets, both the UE and the NW must have the same start value. Therefore, the easiest approach is simply to start from the initial values: HFN set to zero and SN set to zero.</w:t>
      </w:r>
    </w:p>
    <w:p w14:paraId="387E3F3C" w14:textId="049D09AB" w:rsidR="000B774B" w:rsidRDefault="00A65C4E" w:rsidP="00A60C22">
      <w:pPr>
        <w:rPr>
          <w:lang w:val="en-US" w:eastAsia="en-US"/>
        </w:rPr>
      </w:pPr>
      <w:r>
        <w:rPr>
          <w:lang w:val="en-US" w:eastAsia="en-US"/>
        </w:rPr>
        <w:t>The UE would follo</w:t>
      </w:r>
      <w:r w:rsidR="00877773">
        <w:rPr>
          <w:lang w:val="en-US" w:eastAsia="en-US"/>
        </w:rPr>
        <w:t>w a similar procedure as today i.e. t</w:t>
      </w:r>
      <w:r>
        <w:rPr>
          <w:lang w:val="en-US" w:eastAsia="en-US"/>
        </w:rPr>
        <w:t xml:space="preserve">he UE forwards all PDCP SDUs to higher layers, even if there are holes in the sequence number range, and resets the SN and HFN values. </w:t>
      </w:r>
    </w:p>
    <w:p w14:paraId="69F0476F" w14:textId="0174B900" w:rsidR="00A65C4E" w:rsidRDefault="00A65C4E" w:rsidP="00A60C22">
      <w:pPr>
        <w:rPr>
          <w:lang w:val="en-US" w:eastAsia="en-US"/>
        </w:rPr>
      </w:pPr>
      <w:r>
        <w:rPr>
          <w:lang w:val="en-US" w:eastAsia="en-US"/>
        </w:rPr>
        <w:t xml:space="preserve">The network can then retransmit all packets which were forwarded by the source target. </w:t>
      </w:r>
    </w:p>
    <w:p w14:paraId="02F6A416" w14:textId="1461F20F" w:rsidR="000B774B" w:rsidRDefault="00A65C4E" w:rsidP="00A60C22">
      <w:pPr>
        <w:rPr>
          <w:lang w:val="en-US" w:eastAsia="en-US"/>
        </w:rPr>
      </w:pPr>
      <w:r>
        <w:rPr>
          <w:lang w:val="en-US" w:eastAsia="en-US"/>
        </w:rPr>
        <w:t xml:space="preserve">This is the simplest alternative to achieve lossless reconfiguration. This solution has the only inconvenience that the network </w:t>
      </w:r>
      <w:r w:rsidR="00877773">
        <w:rPr>
          <w:lang w:val="en-US" w:eastAsia="en-US"/>
        </w:rPr>
        <w:t xml:space="preserve">may </w:t>
      </w:r>
      <w:r>
        <w:rPr>
          <w:lang w:val="en-US" w:eastAsia="en-US"/>
        </w:rPr>
        <w:t xml:space="preserve">retransmit all packets which the source cell forwarded to the target cell. However, some of those packets could have been received by the UE. </w:t>
      </w:r>
    </w:p>
    <w:p w14:paraId="4E22A86F" w14:textId="09FF7A3F" w:rsidR="00BD22E7" w:rsidRDefault="00A65C4E" w:rsidP="00A60C22">
      <w:pPr>
        <w:rPr>
          <w:lang w:val="en-US" w:eastAsia="en-US"/>
        </w:rPr>
      </w:pPr>
      <w:r>
        <w:rPr>
          <w:lang w:val="en-US" w:eastAsia="en-US"/>
        </w:rPr>
        <w:t>To limit the retransmissions, the network could request the</w:t>
      </w:r>
      <w:r w:rsidR="00877773">
        <w:rPr>
          <w:lang w:val="en-US" w:eastAsia="en-US"/>
        </w:rPr>
        <w:t xml:space="preserve"> UE to transmit a status report. The</w:t>
      </w:r>
      <w:r w:rsidR="00BD22E7">
        <w:rPr>
          <w:lang w:val="en-US" w:eastAsia="en-US"/>
        </w:rPr>
        <w:t xml:space="preserve"> question to solve here is the format of such report. A solution which does not help is to use the SN length configuration of the target cell. The reason is that the UE cannot report PDUs which are outside of the target window space.</w:t>
      </w:r>
    </w:p>
    <w:p w14:paraId="3CCEF64D" w14:textId="1B325198" w:rsidR="00BD22E7" w:rsidRDefault="00BD22E7" w:rsidP="00A60C22">
      <w:pPr>
        <w:rPr>
          <w:lang w:val="en-US" w:eastAsia="en-US"/>
        </w:rPr>
      </w:pPr>
      <w:r w:rsidRPr="003E4192">
        <w:rPr>
          <w:lang w:val="en-US" w:eastAsia="en-US"/>
        </w:rPr>
        <w:t>It has been discussed before in LTE if the UE could transmit a “FMS” to the target cell utilizing the format configured by the source cell</w:t>
      </w:r>
      <w:r w:rsidR="003E4192" w:rsidRPr="003E4192">
        <w:rPr>
          <w:lang w:val="en-US" w:eastAsia="en-US"/>
        </w:rPr>
        <w:t xml:space="preserve">. </w:t>
      </w:r>
      <w:r w:rsidR="00802385" w:rsidRPr="003E4192">
        <w:rPr>
          <w:lang w:val="en-US" w:eastAsia="en-US"/>
        </w:rPr>
        <w:t xml:space="preserve">However, this forces the target cell to anyway support the source cell format. </w:t>
      </w:r>
      <w:r>
        <w:rPr>
          <w:lang w:val="en-US" w:eastAsia="en-US"/>
        </w:rPr>
        <w:t xml:space="preserve">A format which is more useful is the COUNT value (i.e. the HFN + SN). </w:t>
      </w:r>
      <w:r w:rsidR="003E4192">
        <w:rPr>
          <w:lang w:val="en-US" w:eastAsia="en-US"/>
        </w:rPr>
        <w:t xml:space="preserve">This does not force the target cell to support a concrete SN length. The target cell can simply compare the COUNT values provided by the UE and the source cell and identify what is received and what is missing. </w:t>
      </w:r>
      <w:r>
        <w:rPr>
          <w:lang w:val="en-US" w:eastAsia="en-US"/>
        </w:rPr>
        <w:t>This will uniquely identify each PDU received from the source cell.</w:t>
      </w:r>
      <w:r w:rsidR="00802385">
        <w:rPr>
          <w:lang w:val="en-US" w:eastAsia="en-US"/>
        </w:rPr>
        <w:t xml:space="preserve"> </w:t>
      </w:r>
    </w:p>
    <w:p w14:paraId="04092FCB" w14:textId="21E4FA9D" w:rsidR="00A168A1" w:rsidRDefault="00A168A1" w:rsidP="00A60C22">
      <w:pPr>
        <w:rPr>
          <w:lang w:val="en-US" w:eastAsia="en-US"/>
        </w:rPr>
      </w:pPr>
      <w:r>
        <w:rPr>
          <w:lang w:val="en-US" w:eastAsia="en-US"/>
        </w:rPr>
        <w:t xml:space="preserve">This solution has limited complexity and avoids losing data when a HO is performed and the SN length is reduced; </w:t>
      </w:r>
      <w:r w:rsidR="0008226A">
        <w:rPr>
          <w:lang w:val="en-US" w:eastAsia="en-US"/>
        </w:rPr>
        <w:t>thus,</w:t>
      </w:r>
      <w:r>
        <w:rPr>
          <w:lang w:val="en-US" w:eastAsia="en-US"/>
        </w:rPr>
        <w:t xml:space="preserve"> this solution is preferred. </w:t>
      </w:r>
    </w:p>
    <w:p w14:paraId="4B036D72" w14:textId="1B7C5018" w:rsidR="00797E8B" w:rsidRDefault="00797E8B" w:rsidP="00A60C22">
      <w:pPr>
        <w:rPr>
          <w:lang w:val="en-US" w:eastAsia="en-US"/>
        </w:rPr>
      </w:pPr>
    </w:p>
    <w:p w14:paraId="0B196065" w14:textId="7B0E3EFD" w:rsidR="00797E8B" w:rsidRDefault="00802385" w:rsidP="00A60C22">
      <w:pPr>
        <w:rPr>
          <w:lang w:val="en-US" w:eastAsia="en-US"/>
        </w:rPr>
      </w:pPr>
      <w:r w:rsidRPr="00802385">
        <w:rPr>
          <w:noProof/>
          <w:lang w:eastAsia="ja-JP"/>
        </w:rPr>
        <w:drawing>
          <wp:inline distT="0" distB="0" distL="0" distR="0" wp14:anchorId="55A84C99" wp14:editId="3594748D">
            <wp:extent cx="6120765" cy="25797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579726"/>
                    </a:xfrm>
                    <a:prstGeom prst="rect">
                      <a:avLst/>
                    </a:prstGeom>
                    <a:noFill/>
                    <a:ln>
                      <a:noFill/>
                    </a:ln>
                  </pic:spPr>
                </pic:pic>
              </a:graphicData>
            </a:graphic>
          </wp:inline>
        </w:drawing>
      </w:r>
    </w:p>
    <w:p w14:paraId="3A55F3D4" w14:textId="44A778FD" w:rsidR="00F06075" w:rsidRDefault="00F06075" w:rsidP="00A60C22">
      <w:pPr>
        <w:rPr>
          <w:lang w:val="en-US" w:eastAsia="en-US"/>
        </w:rPr>
      </w:pPr>
    </w:p>
    <w:p w14:paraId="67D95B13" w14:textId="292E4CF3" w:rsidR="00C53A9C" w:rsidRDefault="0000310D" w:rsidP="000E06D3">
      <w:pPr>
        <w:pStyle w:val="Proposal"/>
        <w:rPr>
          <w:lang w:eastAsia="en-US"/>
        </w:rPr>
      </w:pPr>
      <w:bookmarkStart w:id="6" w:name="_Toc476646722"/>
      <w:bookmarkStart w:id="7" w:name="_Toc477945599"/>
      <w:bookmarkStart w:id="8" w:name="_Toc478041744"/>
      <w:bookmarkStart w:id="9" w:name="_Toc478131259"/>
      <w:r>
        <w:rPr>
          <w:lang w:eastAsia="en-US"/>
        </w:rPr>
        <w:t>For</w:t>
      </w:r>
      <w:r w:rsidR="000E06D3">
        <w:rPr>
          <w:lang w:eastAsia="en-US"/>
        </w:rPr>
        <w:t xml:space="preserve"> lossless </w:t>
      </w:r>
      <w:r w:rsidR="00EC73FC">
        <w:rPr>
          <w:lang w:eastAsia="en-US"/>
        </w:rPr>
        <w:t>handover reconfigurations</w:t>
      </w:r>
      <w:r w:rsidR="00A60906">
        <w:rPr>
          <w:lang w:eastAsia="en-US"/>
        </w:rPr>
        <w:t xml:space="preserve"> and</w:t>
      </w:r>
      <w:r w:rsidR="00EC73FC">
        <w:rPr>
          <w:lang w:eastAsia="en-US"/>
        </w:rPr>
        <w:t xml:space="preserve"> when </w:t>
      </w:r>
      <w:r>
        <w:rPr>
          <w:lang w:eastAsia="en-US"/>
        </w:rPr>
        <w:t xml:space="preserve">SN length </w:t>
      </w:r>
      <w:r w:rsidR="00EC73FC">
        <w:rPr>
          <w:lang w:eastAsia="en-US"/>
        </w:rPr>
        <w:t>is reduced</w:t>
      </w:r>
      <w:bookmarkEnd w:id="6"/>
      <w:r>
        <w:rPr>
          <w:lang w:eastAsia="en-US"/>
        </w:rPr>
        <w:t xml:space="preserve">, the procedure </w:t>
      </w:r>
      <w:r w:rsidR="00A60906">
        <w:rPr>
          <w:lang w:eastAsia="en-US"/>
        </w:rPr>
        <w:t>is</w:t>
      </w:r>
      <w:r w:rsidR="008E5468">
        <w:rPr>
          <w:lang w:eastAsia="en-US"/>
        </w:rPr>
        <w:t>:</w:t>
      </w:r>
      <w:bookmarkEnd w:id="7"/>
      <w:bookmarkEnd w:id="8"/>
      <w:bookmarkEnd w:id="9"/>
    </w:p>
    <w:p w14:paraId="6AA61B9C" w14:textId="3C299AE6" w:rsidR="008E5468" w:rsidRDefault="00156AA2" w:rsidP="008E5468">
      <w:pPr>
        <w:pStyle w:val="Proposal"/>
        <w:numPr>
          <w:ilvl w:val="1"/>
          <w:numId w:val="3"/>
        </w:numPr>
        <w:rPr>
          <w:lang w:eastAsia="en-US"/>
        </w:rPr>
      </w:pPr>
      <w:bookmarkStart w:id="10" w:name="_Toc477945600"/>
      <w:bookmarkStart w:id="11" w:name="_Toc478041745"/>
      <w:bookmarkStart w:id="12" w:name="_Toc478131260"/>
      <w:r>
        <w:rPr>
          <w:lang w:eastAsia="en-US"/>
        </w:rPr>
        <w:t>Forward unacknowledged packets: HFN, SN, and user data</w:t>
      </w:r>
      <w:bookmarkEnd w:id="10"/>
      <w:bookmarkEnd w:id="11"/>
      <w:bookmarkEnd w:id="12"/>
    </w:p>
    <w:p w14:paraId="76FC0F64" w14:textId="0C5B6855" w:rsidR="00156AA2" w:rsidRDefault="00D078FF" w:rsidP="008E5468">
      <w:pPr>
        <w:pStyle w:val="Proposal"/>
        <w:numPr>
          <w:ilvl w:val="1"/>
          <w:numId w:val="3"/>
        </w:numPr>
        <w:rPr>
          <w:lang w:eastAsia="en-US"/>
        </w:rPr>
      </w:pPr>
      <w:bookmarkStart w:id="13" w:name="_Toc477945601"/>
      <w:bookmarkStart w:id="14" w:name="_Toc478041746"/>
      <w:bookmarkStart w:id="15" w:name="_Toc478131261"/>
      <w:r>
        <w:rPr>
          <w:lang w:eastAsia="en-US"/>
        </w:rPr>
        <w:t>Reset</w:t>
      </w:r>
      <w:r w:rsidR="00156AA2">
        <w:rPr>
          <w:lang w:eastAsia="en-US"/>
        </w:rPr>
        <w:t xml:space="preserve"> HFN and SN at the target node/UE</w:t>
      </w:r>
      <w:bookmarkEnd w:id="13"/>
      <w:bookmarkEnd w:id="14"/>
      <w:bookmarkEnd w:id="15"/>
    </w:p>
    <w:p w14:paraId="280E09B8" w14:textId="796BED22" w:rsidR="00156AA2" w:rsidRDefault="00156AA2" w:rsidP="008E5468">
      <w:pPr>
        <w:pStyle w:val="Proposal"/>
        <w:numPr>
          <w:ilvl w:val="1"/>
          <w:numId w:val="3"/>
        </w:numPr>
        <w:rPr>
          <w:lang w:eastAsia="en-US"/>
        </w:rPr>
      </w:pPr>
      <w:bookmarkStart w:id="16" w:name="_Toc477945602"/>
      <w:bookmarkStart w:id="17" w:name="_Toc478041747"/>
      <w:bookmarkStart w:id="18" w:name="_Toc478131262"/>
      <w:r>
        <w:rPr>
          <w:lang w:eastAsia="en-US"/>
        </w:rPr>
        <w:t xml:space="preserve">A FMS-like report </w:t>
      </w:r>
      <w:r w:rsidR="00D078FF">
        <w:rPr>
          <w:lang w:eastAsia="en-US"/>
        </w:rPr>
        <w:t xml:space="preserve">to target </w:t>
      </w:r>
      <w:r w:rsidR="00A60906">
        <w:rPr>
          <w:lang w:eastAsia="en-US"/>
        </w:rPr>
        <w:t>is sent (</w:t>
      </w:r>
      <w:r>
        <w:rPr>
          <w:lang w:eastAsia="en-US"/>
        </w:rPr>
        <w:t>with a COUNT value to report unacknowledged PDUs</w:t>
      </w:r>
      <w:bookmarkEnd w:id="16"/>
      <w:bookmarkEnd w:id="17"/>
      <w:r w:rsidR="00A60906">
        <w:rPr>
          <w:lang w:eastAsia="en-US"/>
        </w:rPr>
        <w:t>)</w:t>
      </w:r>
      <w:bookmarkEnd w:id="18"/>
    </w:p>
    <w:bookmarkEnd w:id="0"/>
    <w:p w14:paraId="7C6639C7" w14:textId="7DFF1F9E" w:rsidR="00933064" w:rsidRDefault="00933064" w:rsidP="00933064">
      <w:pPr>
        <w:pStyle w:val="Heading1"/>
        <w:rPr>
          <w:lang w:val="en-US"/>
        </w:rPr>
      </w:pPr>
      <w:r>
        <w:rPr>
          <w:lang w:val="en-US"/>
        </w:rPr>
        <w:t>Proposals</w:t>
      </w:r>
    </w:p>
    <w:p w14:paraId="7EA24F68" w14:textId="02B62D66" w:rsidR="001327EE" w:rsidRPr="00A168A1" w:rsidRDefault="001327EE" w:rsidP="009D6BF9">
      <w:pPr>
        <w:rPr>
          <w:lang w:val="en-US"/>
        </w:rPr>
      </w:pPr>
      <w:r>
        <w:rPr>
          <w:lang w:val="en-US"/>
        </w:rPr>
        <w:t>We kindly request RAN2 to discuss and agree on:</w:t>
      </w:r>
    </w:p>
    <w:p w14:paraId="1B45B587" w14:textId="77777777" w:rsidR="00A050D0" w:rsidRPr="00493DF5" w:rsidRDefault="001327EE">
      <w:pPr>
        <w:pStyle w:val="TOC1"/>
        <w:tabs>
          <w:tab w:val="left" w:pos="1418"/>
        </w:tabs>
        <w:rPr>
          <w:rFonts w:ascii="Arial" w:hAnsi="Arial"/>
          <w:b/>
          <w:bCs/>
          <w:noProof w:val="0"/>
          <w:sz w:val="20"/>
          <w:szCs w:val="20"/>
          <w:lang w:eastAsia="en-US"/>
        </w:rPr>
      </w:pPr>
      <w:r w:rsidRPr="00493DF5">
        <w:rPr>
          <w:rFonts w:ascii="Arial" w:hAnsi="Arial"/>
          <w:b/>
          <w:bCs/>
          <w:noProof w:val="0"/>
          <w:sz w:val="20"/>
          <w:szCs w:val="20"/>
          <w:lang w:eastAsia="en-US"/>
        </w:rPr>
        <w:lastRenderedPageBreak/>
        <w:fldChar w:fldCharType="begin"/>
      </w:r>
      <w:r w:rsidRPr="00493DF5">
        <w:rPr>
          <w:rFonts w:ascii="Arial" w:hAnsi="Arial"/>
          <w:b/>
          <w:bCs/>
          <w:noProof w:val="0"/>
          <w:sz w:val="20"/>
          <w:szCs w:val="20"/>
          <w:lang w:eastAsia="en-US"/>
        </w:rPr>
        <w:instrText xml:space="preserve"> TOC \f \n \p " " \t "Proposal;1" </w:instrText>
      </w:r>
      <w:r w:rsidRPr="00493DF5">
        <w:rPr>
          <w:rFonts w:ascii="Arial" w:hAnsi="Arial"/>
          <w:b/>
          <w:bCs/>
          <w:noProof w:val="0"/>
          <w:sz w:val="20"/>
          <w:szCs w:val="20"/>
          <w:lang w:eastAsia="en-US"/>
        </w:rPr>
        <w:fldChar w:fldCharType="separate"/>
      </w:r>
      <w:r w:rsidR="00A050D0" w:rsidRPr="00493DF5">
        <w:rPr>
          <w:rFonts w:ascii="Arial" w:hAnsi="Arial"/>
          <w:b/>
          <w:bCs/>
          <w:noProof w:val="0"/>
          <w:sz w:val="20"/>
          <w:szCs w:val="20"/>
          <w:lang w:eastAsia="en-US"/>
        </w:rPr>
        <w:t>Proposal 1</w:t>
      </w:r>
      <w:r w:rsidR="00A050D0" w:rsidRPr="00493DF5">
        <w:rPr>
          <w:rFonts w:ascii="Arial" w:hAnsi="Arial"/>
          <w:b/>
          <w:bCs/>
          <w:noProof w:val="0"/>
          <w:sz w:val="20"/>
          <w:szCs w:val="20"/>
          <w:lang w:eastAsia="en-US"/>
        </w:rPr>
        <w:tab/>
        <w:t>PDCP SN length may be reconfigured only during a handover</w:t>
      </w:r>
    </w:p>
    <w:p w14:paraId="5C51CACB" w14:textId="77777777" w:rsidR="00A050D0" w:rsidRPr="00493DF5" w:rsidRDefault="00A050D0">
      <w:pPr>
        <w:pStyle w:val="TOC1"/>
        <w:tabs>
          <w:tab w:val="left" w:pos="1418"/>
        </w:tabs>
        <w:rPr>
          <w:rFonts w:ascii="Arial" w:hAnsi="Arial"/>
          <w:b/>
          <w:bCs/>
          <w:noProof w:val="0"/>
          <w:sz w:val="20"/>
          <w:szCs w:val="20"/>
          <w:lang w:eastAsia="en-US"/>
        </w:rPr>
      </w:pPr>
      <w:r w:rsidRPr="00493DF5">
        <w:rPr>
          <w:rFonts w:ascii="Arial" w:hAnsi="Arial"/>
          <w:b/>
          <w:bCs/>
          <w:noProof w:val="0"/>
          <w:sz w:val="20"/>
          <w:szCs w:val="20"/>
          <w:lang w:eastAsia="en-US"/>
        </w:rPr>
        <w:t>Proposal 2</w:t>
      </w:r>
      <w:r w:rsidRPr="00493DF5">
        <w:rPr>
          <w:rFonts w:ascii="Arial" w:hAnsi="Arial"/>
          <w:b/>
          <w:bCs/>
          <w:noProof w:val="0"/>
          <w:sz w:val="20"/>
          <w:szCs w:val="20"/>
          <w:lang w:eastAsia="en-US"/>
        </w:rPr>
        <w:tab/>
        <w:t>For lossless handover reconfigurations and when SN length is reduced, the procedure is:</w:t>
      </w:r>
    </w:p>
    <w:p w14:paraId="48DDA3EA" w14:textId="77777777" w:rsidR="00A050D0" w:rsidRPr="00493DF5" w:rsidRDefault="00A050D0">
      <w:pPr>
        <w:pStyle w:val="TOC1"/>
        <w:rPr>
          <w:rFonts w:ascii="Arial" w:hAnsi="Arial"/>
          <w:b/>
          <w:bCs/>
          <w:noProof w:val="0"/>
          <w:sz w:val="20"/>
          <w:szCs w:val="20"/>
          <w:lang w:eastAsia="en-US"/>
        </w:rPr>
      </w:pPr>
      <w:r w:rsidRPr="00493DF5">
        <w:rPr>
          <w:rFonts w:ascii="Arial" w:hAnsi="Arial"/>
          <w:b/>
          <w:bCs/>
          <w:noProof w:val="0"/>
          <w:sz w:val="20"/>
          <w:szCs w:val="20"/>
          <w:lang w:eastAsia="en-US"/>
        </w:rPr>
        <w:t>a.</w:t>
      </w:r>
      <w:r w:rsidRPr="00493DF5">
        <w:rPr>
          <w:rFonts w:ascii="Arial" w:hAnsi="Arial"/>
          <w:b/>
          <w:bCs/>
          <w:noProof w:val="0"/>
          <w:sz w:val="20"/>
          <w:szCs w:val="20"/>
          <w:lang w:eastAsia="en-US"/>
        </w:rPr>
        <w:tab/>
        <w:t>Forward unacknowledged packets: HFN, SN, and user data</w:t>
      </w:r>
    </w:p>
    <w:p w14:paraId="79E61D7F" w14:textId="77777777" w:rsidR="00A050D0" w:rsidRPr="00493DF5" w:rsidRDefault="00A050D0">
      <w:pPr>
        <w:pStyle w:val="TOC1"/>
        <w:rPr>
          <w:rFonts w:ascii="Arial" w:hAnsi="Arial"/>
          <w:b/>
          <w:bCs/>
          <w:noProof w:val="0"/>
          <w:sz w:val="20"/>
          <w:szCs w:val="20"/>
          <w:lang w:eastAsia="en-US"/>
        </w:rPr>
      </w:pPr>
      <w:r w:rsidRPr="00493DF5">
        <w:rPr>
          <w:rFonts w:ascii="Arial" w:hAnsi="Arial"/>
          <w:b/>
          <w:bCs/>
          <w:noProof w:val="0"/>
          <w:sz w:val="20"/>
          <w:szCs w:val="20"/>
          <w:lang w:eastAsia="en-US"/>
        </w:rPr>
        <w:t>b.</w:t>
      </w:r>
      <w:r w:rsidRPr="00493DF5">
        <w:rPr>
          <w:rFonts w:ascii="Arial" w:hAnsi="Arial"/>
          <w:b/>
          <w:bCs/>
          <w:noProof w:val="0"/>
          <w:sz w:val="20"/>
          <w:szCs w:val="20"/>
          <w:lang w:eastAsia="en-US"/>
        </w:rPr>
        <w:tab/>
        <w:t>Reset HFN and SN at the target node/UE</w:t>
      </w:r>
    </w:p>
    <w:p w14:paraId="0C069B02" w14:textId="77777777" w:rsidR="00A050D0" w:rsidRPr="00493DF5" w:rsidRDefault="00A050D0">
      <w:pPr>
        <w:pStyle w:val="TOC1"/>
        <w:rPr>
          <w:rFonts w:ascii="Arial" w:hAnsi="Arial"/>
          <w:b/>
          <w:bCs/>
          <w:noProof w:val="0"/>
          <w:sz w:val="20"/>
          <w:szCs w:val="20"/>
          <w:lang w:eastAsia="en-US"/>
        </w:rPr>
      </w:pPr>
      <w:r w:rsidRPr="00493DF5">
        <w:rPr>
          <w:rFonts w:ascii="Arial" w:hAnsi="Arial"/>
          <w:b/>
          <w:bCs/>
          <w:noProof w:val="0"/>
          <w:sz w:val="20"/>
          <w:szCs w:val="20"/>
          <w:lang w:eastAsia="en-US"/>
        </w:rPr>
        <w:t>c.</w:t>
      </w:r>
      <w:r w:rsidRPr="00493DF5">
        <w:rPr>
          <w:rFonts w:ascii="Arial" w:hAnsi="Arial"/>
          <w:b/>
          <w:bCs/>
          <w:noProof w:val="0"/>
          <w:sz w:val="20"/>
          <w:szCs w:val="20"/>
          <w:lang w:eastAsia="en-US"/>
        </w:rPr>
        <w:tab/>
        <w:t>A FMS-like report to target is sent (with a COUNT value to report unacknowledged PDUs)</w:t>
      </w:r>
    </w:p>
    <w:p w14:paraId="62AEE873" w14:textId="2007821D" w:rsidR="002E16D2" w:rsidRPr="00F6302A" w:rsidRDefault="001327EE" w:rsidP="009D6BF9">
      <w:pPr>
        <w:pStyle w:val="Proposal"/>
        <w:numPr>
          <w:ilvl w:val="0"/>
          <w:numId w:val="0"/>
        </w:numPr>
      </w:pPr>
      <w:r w:rsidRPr="00493DF5">
        <w:rPr>
          <w:lang w:eastAsia="en-US"/>
        </w:rPr>
        <w:fldChar w:fldCharType="end"/>
      </w:r>
      <w:bookmarkStart w:id="19" w:name="_Toc471390346"/>
      <w:bookmarkStart w:id="20" w:name="_In-sequence_SDU_delivery"/>
      <w:bookmarkEnd w:id="19"/>
      <w:bookmarkEnd w:id="20"/>
    </w:p>
    <w:p w14:paraId="3606EE2B" w14:textId="696EA1DA" w:rsidR="002D71C2" w:rsidRPr="00F5105E" w:rsidRDefault="002D71C2" w:rsidP="002D71C2">
      <w:pPr>
        <w:pStyle w:val="Reference"/>
        <w:numPr>
          <w:ilvl w:val="0"/>
          <w:numId w:val="0"/>
        </w:numPr>
        <w:jc w:val="left"/>
        <w:rPr>
          <w:lang w:val="en-US"/>
        </w:rPr>
      </w:pPr>
      <w:bookmarkStart w:id="21" w:name="_GoBack"/>
      <w:bookmarkEnd w:id="21"/>
    </w:p>
    <w:sectPr w:rsidR="002D71C2" w:rsidRPr="00F5105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521CE" w14:textId="77777777" w:rsidR="00B77764" w:rsidRDefault="00B77764">
      <w:r>
        <w:separator/>
      </w:r>
    </w:p>
  </w:endnote>
  <w:endnote w:type="continuationSeparator" w:id="0">
    <w:p w14:paraId="28CB4AB3" w14:textId="77777777" w:rsidR="00B77764" w:rsidRDefault="00B7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7964F" w14:textId="012679BA" w:rsidR="00A0160E" w:rsidRDefault="00A016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3DF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3DF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04F2A" w14:textId="77777777" w:rsidR="00B77764" w:rsidRDefault="00B77764">
      <w:r>
        <w:separator/>
      </w:r>
    </w:p>
  </w:footnote>
  <w:footnote w:type="continuationSeparator" w:id="0">
    <w:p w14:paraId="16906A71" w14:textId="77777777" w:rsidR="00B77764" w:rsidRDefault="00B7776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407F" w14:textId="77777777" w:rsidR="00A0160E" w:rsidRDefault="00A016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9C0804"/>
    <w:lvl w:ilvl="0">
      <w:start w:val="1"/>
      <w:numFmt w:val="decimal"/>
      <w:lvlText w:val="%1."/>
      <w:lvlJc w:val="left"/>
      <w:pPr>
        <w:tabs>
          <w:tab w:val="num" w:pos="1492"/>
        </w:tabs>
        <w:ind w:left="1492" w:hanging="360"/>
      </w:pPr>
    </w:lvl>
  </w:abstractNum>
  <w:abstractNum w:abstractNumId="1">
    <w:nsid w:val="FFFFFF7D"/>
    <w:multiLevelType w:val="singleLevel"/>
    <w:tmpl w:val="8E5E4D30"/>
    <w:lvl w:ilvl="0">
      <w:start w:val="1"/>
      <w:numFmt w:val="decimal"/>
      <w:lvlText w:val="%1."/>
      <w:lvlJc w:val="left"/>
      <w:pPr>
        <w:tabs>
          <w:tab w:val="num" w:pos="1209"/>
        </w:tabs>
        <w:ind w:left="1209" w:hanging="360"/>
      </w:pPr>
    </w:lvl>
  </w:abstractNum>
  <w:abstractNum w:abstractNumId="2">
    <w:nsid w:val="FFFFFF7E"/>
    <w:multiLevelType w:val="singleLevel"/>
    <w:tmpl w:val="E652720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40850D9"/>
    <w:multiLevelType w:val="hybridMultilevel"/>
    <w:tmpl w:val="D4AC4C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2206F5"/>
    <w:multiLevelType w:val="hybridMultilevel"/>
    <w:tmpl w:val="328C9C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33390E"/>
    <w:multiLevelType w:val="hybridMultilevel"/>
    <w:tmpl w:val="18887AFE"/>
    <w:lvl w:ilvl="0" w:tplc="7A2A2FE4">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88F4E5D"/>
    <w:multiLevelType w:val="hybridMultilevel"/>
    <w:tmpl w:val="0A9E97F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807B04"/>
    <w:multiLevelType w:val="hybridMultilevel"/>
    <w:tmpl w:val="47863D98"/>
    <w:lvl w:ilvl="0" w:tplc="7A2A2FE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3449FE"/>
    <w:multiLevelType w:val="hybridMultilevel"/>
    <w:tmpl w:val="C22EE3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DC1EC2"/>
    <w:multiLevelType w:val="multilevel"/>
    <w:tmpl w:val="18A0067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2039EC"/>
    <w:multiLevelType w:val="hybridMultilevel"/>
    <w:tmpl w:val="FAA6703A"/>
    <w:lvl w:ilvl="0" w:tplc="0409000F">
      <w:start w:val="1"/>
      <w:numFmt w:val="decimal"/>
      <w:lvlText w:val="%1."/>
      <w:lvlJc w:val="left"/>
      <w:pPr>
        <w:tabs>
          <w:tab w:val="num" w:pos="780"/>
        </w:tabs>
        <w:ind w:left="78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0E97491"/>
    <w:multiLevelType w:val="hybridMultilevel"/>
    <w:tmpl w:val="5784E7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2DD57F7"/>
    <w:multiLevelType w:val="hybridMultilevel"/>
    <w:tmpl w:val="ED6E3B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2F5975"/>
    <w:multiLevelType w:val="multilevel"/>
    <w:tmpl w:val="18A0067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51311B3D"/>
    <w:multiLevelType w:val="hybridMultilevel"/>
    <w:tmpl w:val="3C620518"/>
    <w:lvl w:ilvl="0" w:tplc="7A2A2FE4">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F15B94"/>
    <w:multiLevelType w:val="hybridMultilevel"/>
    <w:tmpl w:val="12D83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7726C4"/>
    <w:multiLevelType w:val="hybridMultilevel"/>
    <w:tmpl w:val="BAE8E9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9E0ACA"/>
    <w:multiLevelType w:val="hybridMultilevel"/>
    <w:tmpl w:val="470877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6B7A0F"/>
    <w:multiLevelType w:val="hybridMultilevel"/>
    <w:tmpl w:val="AFBE7A0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7A2734"/>
    <w:multiLevelType w:val="hybridMultilevel"/>
    <w:tmpl w:val="92461A38"/>
    <w:lvl w:ilvl="0" w:tplc="E90E58FE">
      <w:start w:val="7"/>
      <w:numFmt w:val="bullet"/>
      <w:lvlText w:val="-"/>
      <w:lvlJc w:val="left"/>
      <w:pPr>
        <w:tabs>
          <w:tab w:val="num" w:pos="644"/>
        </w:tabs>
        <w:ind w:left="644" w:hanging="360"/>
      </w:pPr>
      <w:rPr>
        <w:rFonts w:ascii="Arial" w:eastAsia="Times New Roman" w:hAnsi="Arial" w:cs="Aria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649503EE"/>
    <w:multiLevelType w:val="hybridMultilevel"/>
    <w:tmpl w:val="BBB21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A0190A"/>
    <w:multiLevelType w:val="hybridMultilevel"/>
    <w:tmpl w:val="4EE41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471F23"/>
    <w:multiLevelType w:val="hybridMultilevel"/>
    <w:tmpl w:val="71FC29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45533FC"/>
    <w:multiLevelType w:val="multilevel"/>
    <w:tmpl w:val="3B8E29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5ED5892"/>
    <w:multiLevelType w:val="hybridMultilevel"/>
    <w:tmpl w:val="2E4A46D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7914C81"/>
    <w:multiLevelType w:val="hybridMultilevel"/>
    <w:tmpl w:val="82CC3F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5D2ECA"/>
    <w:multiLevelType w:val="hybridMultilevel"/>
    <w:tmpl w:val="64A8E8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D3369B9"/>
    <w:multiLevelType w:val="hybridMultilevel"/>
    <w:tmpl w:val="3B8E29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791A05"/>
    <w:multiLevelType w:val="hybridMultilevel"/>
    <w:tmpl w:val="F4BEA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2"/>
  </w:num>
  <w:num w:numId="3">
    <w:abstractNumId w:val="17"/>
  </w:num>
  <w:num w:numId="4">
    <w:abstractNumId w:val="18"/>
  </w:num>
  <w:num w:numId="5">
    <w:abstractNumId w:val="14"/>
  </w:num>
  <w:num w:numId="6">
    <w:abstractNumId w:val="21"/>
  </w:num>
  <w:num w:numId="7">
    <w:abstractNumId w:val="29"/>
  </w:num>
  <w:num w:numId="8">
    <w:abstractNumId w:val="15"/>
  </w:num>
  <w:num w:numId="9">
    <w:abstractNumId w:val="12"/>
  </w:num>
  <w:num w:numId="10">
    <w:abstractNumId w:val="25"/>
  </w:num>
  <w:num w:numId="11">
    <w:abstractNumId w:val="16"/>
  </w:num>
  <w:num w:numId="12">
    <w:abstractNumId w:val="30"/>
  </w:num>
  <w:num w:numId="13">
    <w:abstractNumId w:val="7"/>
  </w:num>
  <w:num w:numId="14">
    <w:abstractNumId w:val="2"/>
  </w:num>
  <w:num w:numId="15">
    <w:abstractNumId w:val="1"/>
  </w:num>
  <w:num w:numId="16">
    <w:abstractNumId w:val="0"/>
  </w:num>
  <w:num w:numId="17">
    <w:abstractNumId w:val="40"/>
  </w:num>
  <w:num w:numId="18">
    <w:abstractNumId w:val="9"/>
  </w:num>
  <w:num w:numId="19">
    <w:abstractNumId w:val="38"/>
  </w:num>
  <w:num w:numId="20">
    <w:abstractNumId w:val="26"/>
  </w:num>
  <w:num w:numId="21">
    <w:abstractNumId w:val="31"/>
  </w:num>
  <w:num w:numId="22">
    <w:abstractNumId w:val="11"/>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17"/>
    <w:lvlOverride w:ilvl="0">
      <w:startOverride w:val="1"/>
    </w:lvlOverride>
  </w:num>
  <w:num w:numId="26">
    <w:abstractNumId w:val="17"/>
  </w:num>
  <w:num w:numId="27">
    <w:abstractNumId w:val="17"/>
    <w:lvlOverride w:ilvl="0">
      <w:startOverride w:val="1"/>
    </w:lvlOverride>
  </w:num>
  <w:num w:numId="28">
    <w:abstractNumId w:val="19"/>
  </w:num>
  <w:num w:numId="29">
    <w:abstractNumId w:val="10"/>
  </w:num>
  <w:num w:numId="30">
    <w:abstractNumId w:val="32"/>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3">
    <w:abstractNumId w:val="24"/>
  </w:num>
  <w:num w:numId="34">
    <w:abstractNumId w:val="28"/>
  </w:num>
  <w:num w:numId="35">
    <w:abstractNumId w:val="34"/>
  </w:num>
  <w:num w:numId="36">
    <w:abstractNumId w:val="8"/>
  </w:num>
  <w:num w:numId="37">
    <w:abstractNumId w:val="5"/>
  </w:num>
  <w:num w:numId="38">
    <w:abstractNumId w:val="37"/>
  </w:num>
  <w:num w:numId="39">
    <w:abstractNumId w:val="6"/>
  </w:num>
  <w:num w:numId="40">
    <w:abstractNumId w:val="20"/>
  </w:num>
  <w:num w:numId="41">
    <w:abstractNumId w:val="23"/>
  </w:num>
  <w:num w:numId="42">
    <w:abstractNumId w:val="39"/>
  </w:num>
  <w:num w:numId="43">
    <w:abstractNumId w:val="35"/>
  </w:num>
  <w:num w:numId="44">
    <w:abstractNumId w:val="36"/>
  </w:num>
  <w:num w:numId="45">
    <w:abstractNumId w:val="33"/>
  </w:num>
  <w:num w:numId="4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3CE"/>
    <w:rsid w:val="000006E1"/>
    <w:rsid w:val="00002467"/>
    <w:rsid w:val="00002A37"/>
    <w:rsid w:val="0000310D"/>
    <w:rsid w:val="00004B58"/>
    <w:rsid w:val="00006446"/>
    <w:rsid w:val="00006896"/>
    <w:rsid w:val="00007681"/>
    <w:rsid w:val="00007CDC"/>
    <w:rsid w:val="00011B28"/>
    <w:rsid w:val="0001387B"/>
    <w:rsid w:val="00015D15"/>
    <w:rsid w:val="00022104"/>
    <w:rsid w:val="0002564D"/>
    <w:rsid w:val="00025ECA"/>
    <w:rsid w:val="00026B9C"/>
    <w:rsid w:val="00026D1E"/>
    <w:rsid w:val="00030D13"/>
    <w:rsid w:val="00031322"/>
    <w:rsid w:val="00031ED8"/>
    <w:rsid w:val="000325B8"/>
    <w:rsid w:val="00034C15"/>
    <w:rsid w:val="00036BA1"/>
    <w:rsid w:val="00041829"/>
    <w:rsid w:val="000422E2"/>
    <w:rsid w:val="00042F22"/>
    <w:rsid w:val="000444EF"/>
    <w:rsid w:val="000470F5"/>
    <w:rsid w:val="00047B52"/>
    <w:rsid w:val="00052A07"/>
    <w:rsid w:val="000534E3"/>
    <w:rsid w:val="00055EB7"/>
    <w:rsid w:val="0005606A"/>
    <w:rsid w:val="00057117"/>
    <w:rsid w:val="000616E7"/>
    <w:rsid w:val="000627F6"/>
    <w:rsid w:val="0006487E"/>
    <w:rsid w:val="00065E1A"/>
    <w:rsid w:val="00071856"/>
    <w:rsid w:val="0007580C"/>
    <w:rsid w:val="00077E5F"/>
    <w:rsid w:val="00077EB8"/>
    <w:rsid w:val="0008036A"/>
    <w:rsid w:val="00081AE6"/>
    <w:rsid w:val="0008226A"/>
    <w:rsid w:val="000855EB"/>
    <w:rsid w:val="00085B52"/>
    <w:rsid w:val="000866F2"/>
    <w:rsid w:val="000872A6"/>
    <w:rsid w:val="0009009F"/>
    <w:rsid w:val="0009083B"/>
    <w:rsid w:val="00091557"/>
    <w:rsid w:val="000924C1"/>
    <w:rsid w:val="000924F0"/>
    <w:rsid w:val="00093474"/>
    <w:rsid w:val="0009487B"/>
    <w:rsid w:val="0009510F"/>
    <w:rsid w:val="00097584"/>
    <w:rsid w:val="0009788B"/>
    <w:rsid w:val="000A1B7B"/>
    <w:rsid w:val="000A2BBA"/>
    <w:rsid w:val="000A3610"/>
    <w:rsid w:val="000A56F2"/>
    <w:rsid w:val="000B02AA"/>
    <w:rsid w:val="000B2719"/>
    <w:rsid w:val="000B3A8F"/>
    <w:rsid w:val="000B4AB9"/>
    <w:rsid w:val="000B58C3"/>
    <w:rsid w:val="000B5B37"/>
    <w:rsid w:val="000B61E9"/>
    <w:rsid w:val="000B68CF"/>
    <w:rsid w:val="000B774B"/>
    <w:rsid w:val="000C037B"/>
    <w:rsid w:val="000C12BE"/>
    <w:rsid w:val="000C165A"/>
    <w:rsid w:val="000C192F"/>
    <w:rsid w:val="000C2E19"/>
    <w:rsid w:val="000C7413"/>
    <w:rsid w:val="000D0D07"/>
    <w:rsid w:val="000D4797"/>
    <w:rsid w:val="000D48BC"/>
    <w:rsid w:val="000D77B2"/>
    <w:rsid w:val="000E0527"/>
    <w:rsid w:val="000E06D3"/>
    <w:rsid w:val="000E1E92"/>
    <w:rsid w:val="000E6431"/>
    <w:rsid w:val="000F0223"/>
    <w:rsid w:val="000F06D6"/>
    <w:rsid w:val="000F0EB1"/>
    <w:rsid w:val="000F1106"/>
    <w:rsid w:val="000F225C"/>
    <w:rsid w:val="000F3BE9"/>
    <w:rsid w:val="000F3F6C"/>
    <w:rsid w:val="000F5DDA"/>
    <w:rsid w:val="000F6DF3"/>
    <w:rsid w:val="0010053D"/>
    <w:rsid w:val="001005FF"/>
    <w:rsid w:val="001062FB"/>
    <w:rsid w:val="001063E6"/>
    <w:rsid w:val="00107359"/>
    <w:rsid w:val="00110B19"/>
    <w:rsid w:val="00113CF4"/>
    <w:rsid w:val="00114988"/>
    <w:rsid w:val="001153EA"/>
    <w:rsid w:val="00115643"/>
    <w:rsid w:val="00116765"/>
    <w:rsid w:val="00120C5A"/>
    <w:rsid w:val="001219F5"/>
    <w:rsid w:val="00121A20"/>
    <w:rsid w:val="0012377F"/>
    <w:rsid w:val="00124314"/>
    <w:rsid w:val="00126B4A"/>
    <w:rsid w:val="00126DB3"/>
    <w:rsid w:val="00131DA7"/>
    <w:rsid w:val="0013219A"/>
    <w:rsid w:val="001327EE"/>
    <w:rsid w:val="00132FD0"/>
    <w:rsid w:val="001344C0"/>
    <w:rsid w:val="001346FA"/>
    <w:rsid w:val="00135252"/>
    <w:rsid w:val="0013772B"/>
    <w:rsid w:val="00137AB5"/>
    <w:rsid w:val="00137F0B"/>
    <w:rsid w:val="00151E23"/>
    <w:rsid w:val="001526E0"/>
    <w:rsid w:val="00153546"/>
    <w:rsid w:val="001551B5"/>
    <w:rsid w:val="001559FB"/>
    <w:rsid w:val="00156064"/>
    <w:rsid w:val="00156AA2"/>
    <w:rsid w:val="00160ED4"/>
    <w:rsid w:val="001625DD"/>
    <w:rsid w:val="00163AC8"/>
    <w:rsid w:val="0016451B"/>
    <w:rsid w:val="001659C1"/>
    <w:rsid w:val="00165F07"/>
    <w:rsid w:val="00173A8E"/>
    <w:rsid w:val="00174B7E"/>
    <w:rsid w:val="0018143F"/>
    <w:rsid w:val="00190AC1"/>
    <w:rsid w:val="0019341A"/>
    <w:rsid w:val="00193733"/>
    <w:rsid w:val="00197DF9"/>
    <w:rsid w:val="001A1987"/>
    <w:rsid w:val="001A2564"/>
    <w:rsid w:val="001A6173"/>
    <w:rsid w:val="001A6CBA"/>
    <w:rsid w:val="001B0D97"/>
    <w:rsid w:val="001B1535"/>
    <w:rsid w:val="001B5A5D"/>
    <w:rsid w:val="001B5CEA"/>
    <w:rsid w:val="001C1CE5"/>
    <w:rsid w:val="001C3D2A"/>
    <w:rsid w:val="001D2080"/>
    <w:rsid w:val="001D51BA"/>
    <w:rsid w:val="001D6342"/>
    <w:rsid w:val="001D6D53"/>
    <w:rsid w:val="001E00CD"/>
    <w:rsid w:val="001E0D57"/>
    <w:rsid w:val="001E0F21"/>
    <w:rsid w:val="001E391A"/>
    <w:rsid w:val="001E58E2"/>
    <w:rsid w:val="001E6BF9"/>
    <w:rsid w:val="001E7AED"/>
    <w:rsid w:val="001F3916"/>
    <w:rsid w:val="001F54C5"/>
    <w:rsid w:val="001F662C"/>
    <w:rsid w:val="001F7074"/>
    <w:rsid w:val="00200490"/>
    <w:rsid w:val="00200A7B"/>
    <w:rsid w:val="00201F3A"/>
    <w:rsid w:val="00203F96"/>
    <w:rsid w:val="00205581"/>
    <w:rsid w:val="002069B2"/>
    <w:rsid w:val="00207FA3"/>
    <w:rsid w:val="00214DA8"/>
    <w:rsid w:val="00215423"/>
    <w:rsid w:val="002158FA"/>
    <w:rsid w:val="00216495"/>
    <w:rsid w:val="00217C09"/>
    <w:rsid w:val="00220600"/>
    <w:rsid w:val="002224DB"/>
    <w:rsid w:val="00222F76"/>
    <w:rsid w:val="00223FCB"/>
    <w:rsid w:val="002252C3"/>
    <w:rsid w:val="00225C54"/>
    <w:rsid w:val="00230765"/>
    <w:rsid w:val="002319E4"/>
    <w:rsid w:val="00233B10"/>
    <w:rsid w:val="00235632"/>
    <w:rsid w:val="00235872"/>
    <w:rsid w:val="00241559"/>
    <w:rsid w:val="002435B3"/>
    <w:rsid w:val="002458EB"/>
    <w:rsid w:val="002500C8"/>
    <w:rsid w:val="0025095F"/>
    <w:rsid w:val="00250F1A"/>
    <w:rsid w:val="00254794"/>
    <w:rsid w:val="002573E7"/>
    <w:rsid w:val="00257543"/>
    <w:rsid w:val="002617E7"/>
    <w:rsid w:val="002636B9"/>
    <w:rsid w:val="00263AA7"/>
    <w:rsid w:val="00264228"/>
    <w:rsid w:val="00264334"/>
    <w:rsid w:val="0026473E"/>
    <w:rsid w:val="00265A66"/>
    <w:rsid w:val="00266214"/>
    <w:rsid w:val="00267C83"/>
    <w:rsid w:val="002703C6"/>
    <w:rsid w:val="0027144F"/>
    <w:rsid w:val="00271F3A"/>
    <w:rsid w:val="00273278"/>
    <w:rsid w:val="002737F4"/>
    <w:rsid w:val="002805F5"/>
    <w:rsid w:val="00280751"/>
    <w:rsid w:val="0028124B"/>
    <w:rsid w:val="0028280A"/>
    <w:rsid w:val="00282DEA"/>
    <w:rsid w:val="00283CE8"/>
    <w:rsid w:val="002843F2"/>
    <w:rsid w:val="00284F82"/>
    <w:rsid w:val="00286ACD"/>
    <w:rsid w:val="00287838"/>
    <w:rsid w:val="00287B87"/>
    <w:rsid w:val="002907B5"/>
    <w:rsid w:val="0029286B"/>
    <w:rsid w:val="00292EB7"/>
    <w:rsid w:val="00293B13"/>
    <w:rsid w:val="00296227"/>
    <w:rsid w:val="0029653D"/>
    <w:rsid w:val="00296F44"/>
    <w:rsid w:val="0029777D"/>
    <w:rsid w:val="002A055E"/>
    <w:rsid w:val="002A1D4E"/>
    <w:rsid w:val="002A2869"/>
    <w:rsid w:val="002A6F96"/>
    <w:rsid w:val="002B1DCE"/>
    <w:rsid w:val="002B24D6"/>
    <w:rsid w:val="002B2651"/>
    <w:rsid w:val="002C3362"/>
    <w:rsid w:val="002C41E6"/>
    <w:rsid w:val="002C533A"/>
    <w:rsid w:val="002D071A"/>
    <w:rsid w:val="002D0A73"/>
    <w:rsid w:val="002D34B2"/>
    <w:rsid w:val="002D40E8"/>
    <w:rsid w:val="002D4767"/>
    <w:rsid w:val="002D71C2"/>
    <w:rsid w:val="002D7637"/>
    <w:rsid w:val="002E16D2"/>
    <w:rsid w:val="002E17F2"/>
    <w:rsid w:val="002E7B14"/>
    <w:rsid w:val="002E7CAE"/>
    <w:rsid w:val="002E7EE8"/>
    <w:rsid w:val="002F1088"/>
    <w:rsid w:val="002F19FC"/>
    <w:rsid w:val="002F2771"/>
    <w:rsid w:val="002F37A9"/>
    <w:rsid w:val="002F44FD"/>
    <w:rsid w:val="002F53B1"/>
    <w:rsid w:val="002F77BA"/>
    <w:rsid w:val="003004B3"/>
    <w:rsid w:val="00301CE6"/>
    <w:rsid w:val="0030256B"/>
    <w:rsid w:val="0030501F"/>
    <w:rsid w:val="00307BA1"/>
    <w:rsid w:val="0031138D"/>
    <w:rsid w:val="00311702"/>
    <w:rsid w:val="00311E82"/>
    <w:rsid w:val="00313A68"/>
    <w:rsid w:val="00313FD6"/>
    <w:rsid w:val="003143BD"/>
    <w:rsid w:val="0031645E"/>
    <w:rsid w:val="003203ED"/>
    <w:rsid w:val="00322090"/>
    <w:rsid w:val="00322C9F"/>
    <w:rsid w:val="00324D23"/>
    <w:rsid w:val="003263CE"/>
    <w:rsid w:val="00331167"/>
    <w:rsid w:val="00331751"/>
    <w:rsid w:val="00331E70"/>
    <w:rsid w:val="00332BE2"/>
    <w:rsid w:val="00333027"/>
    <w:rsid w:val="00334579"/>
    <w:rsid w:val="00335858"/>
    <w:rsid w:val="00336BDA"/>
    <w:rsid w:val="00342BD7"/>
    <w:rsid w:val="00346DB5"/>
    <w:rsid w:val="003477B1"/>
    <w:rsid w:val="0035333C"/>
    <w:rsid w:val="00357380"/>
    <w:rsid w:val="003573CF"/>
    <w:rsid w:val="003602D9"/>
    <w:rsid w:val="003604CE"/>
    <w:rsid w:val="00363B64"/>
    <w:rsid w:val="00365304"/>
    <w:rsid w:val="00366666"/>
    <w:rsid w:val="00367D09"/>
    <w:rsid w:val="0037058E"/>
    <w:rsid w:val="00370E47"/>
    <w:rsid w:val="003742AC"/>
    <w:rsid w:val="00374CF8"/>
    <w:rsid w:val="00377CE1"/>
    <w:rsid w:val="003800FB"/>
    <w:rsid w:val="003808E4"/>
    <w:rsid w:val="00385BF0"/>
    <w:rsid w:val="00387804"/>
    <w:rsid w:val="00391A71"/>
    <w:rsid w:val="00391B2E"/>
    <w:rsid w:val="00392BD7"/>
    <w:rsid w:val="003939FF"/>
    <w:rsid w:val="0039479C"/>
    <w:rsid w:val="00397334"/>
    <w:rsid w:val="003A2223"/>
    <w:rsid w:val="003A2A0F"/>
    <w:rsid w:val="003A4554"/>
    <w:rsid w:val="003A45A1"/>
    <w:rsid w:val="003A4883"/>
    <w:rsid w:val="003A5B0A"/>
    <w:rsid w:val="003A634D"/>
    <w:rsid w:val="003A6BAC"/>
    <w:rsid w:val="003A7EF3"/>
    <w:rsid w:val="003B159C"/>
    <w:rsid w:val="003B1B6A"/>
    <w:rsid w:val="003B369F"/>
    <w:rsid w:val="003B36A3"/>
    <w:rsid w:val="003B7FE5"/>
    <w:rsid w:val="003C11C8"/>
    <w:rsid w:val="003C1875"/>
    <w:rsid w:val="003C2187"/>
    <w:rsid w:val="003C2702"/>
    <w:rsid w:val="003C2BAB"/>
    <w:rsid w:val="003C429A"/>
    <w:rsid w:val="003C7806"/>
    <w:rsid w:val="003D109F"/>
    <w:rsid w:val="003D2478"/>
    <w:rsid w:val="003D5B1F"/>
    <w:rsid w:val="003D5F7B"/>
    <w:rsid w:val="003D68C4"/>
    <w:rsid w:val="003E15FA"/>
    <w:rsid w:val="003E3AA5"/>
    <w:rsid w:val="003E4192"/>
    <w:rsid w:val="003E55E4"/>
    <w:rsid w:val="003E62A2"/>
    <w:rsid w:val="003E6B3E"/>
    <w:rsid w:val="003E74E3"/>
    <w:rsid w:val="003F05C7"/>
    <w:rsid w:val="003F2CD4"/>
    <w:rsid w:val="003F5160"/>
    <w:rsid w:val="003F6BBE"/>
    <w:rsid w:val="004000E8"/>
    <w:rsid w:val="004003AA"/>
    <w:rsid w:val="00402E2B"/>
    <w:rsid w:val="00403506"/>
    <w:rsid w:val="00404FFE"/>
    <w:rsid w:val="0040512B"/>
    <w:rsid w:val="00405CA5"/>
    <w:rsid w:val="00407CD3"/>
    <w:rsid w:val="00410134"/>
    <w:rsid w:val="00410B72"/>
    <w:rsid w:val="00410F18"/>
    <w:rsid w:val="0041263E"/>
    <w:rsid w:val="00413AAC"/>
    <w:rsid w:val="004143DA"/>
    <w:rsid w:val="004204EF"/>
    <w:rsid w:val="00421105"/>
    <w:rsid w:val="004242F4"/>
    <w:rsid w:val="00424CCD"/>
    <w:rsid w:val="00427248"/>
    <w:rsid w:val="0043041E"/>
    <w:rsid w:val="00431C15"/>
    <w:rsid w:val="00437447"/>
    <w:rsid w:val="00437F40"/>
    <w:rsid w:val="00440FA8"/>
    <w:rsid w:val="00441A92"/>
    <w:rsid w:val="00444F56"/>
    <w:rsid w:val="00446488"/>
    <w:rsid w:val="004517AA"/>
    <w:rsid w:val="00451F29"/>
    <w:rsid w:val="00452CAC"/>
    <w:rsid w:val="00454FD7"/>
    <w:rsid w:val="004564FE"/>
    <w:rsid w:val="00457565"/>
    <w:rsid w:val="00457B71"/>
    <w:rsid w:val="00462845"/>
    <w:rsid w:val="004639C0"/>
    <w:rsid w:val="00464AD7"/>
    <w:rsid w:val="004669E2"/>
    <w:rsid w:val="00470C31"/>
    <w:rsid w:val="004734D0"/>
    <w:rsid w:val="00474F1D"/>
    <w:rsid w:val="0047556B"/>
    <w:rsid w:val="00477768"/>
    <w:rsid w:val="00485AED"/>
    <w:rsid w:val="00485FE6"/>
    <w:rsid w:val="0049230F"/>
    <w:rsid w:val="00492BC5"/>
    <w:rsid w:val="00493DF5"/>
    <w:rsid w:val="00495AEC"/>
    <w:rsid w:val="004964F1"/>
    <w:rsid w:val="004A16BC"/>
    <w:rsid w:val="004A2B94"/>
    <w:rsid w:val="004A3DB7"/>
    <w:rsid w:val="004A5F32"/>
    <w:rsid w:val="004A69D1"/>
    <w:rsid w:val="004B1F5F"/>
    <w:rsid w:val="004B2D23"/>
    <w:rsid w:val="004B7188"/>
    <w:rsid w:val="004B7C0C"/>
    <w:rsid w:val="004C29C6"/>
    <w:rsid w:val="004C3898"/>
    <w:rsid w:val="004D0829"/>
    <w:rsid w:val="004D0F62"/>
    <w:rsid w:val="004D122D"/>
    <w:rsid w:val="004D36B1"/>
    <w:rsid w:val="004D4041"/>
    <w:rsid w:val="004D7EBD"/>
    <w:rsid w:val="004E2680"/>
    <w:rsid w:val="004E28F9"/>
    <w:rsid w:val="004E462E"/>
    <w:rsid w:val="004E4C4E"/>
    <w:rsid w:val="004E56DC"/>
    <w:rsid w:val="004E76F4"/>
    <w:rsid w:val="004F0B4E"/>
    <w:rsid w:val="004F0B6C"/>
    <w:rsid w:val="004F1AF6"/>
    <w:rsid w:val="004F2078"/>
    <w:rsid w:val="004F4DA3"/>
    <w:rsid w:val="004F5EE9"/>
    <w:rsid w:val="004F66FB"/>
    <w:rsid w:val="004F676D"/>
    <w:rsid w:val="004F6FF5"/>
    <w:rsid w:val="00502397"/>
    <w:rsid w:val="00506557"/>
    <w:rsid w:val="0050677A"/>
    <w:rsid w:val="00507DCE"/>
    <w:rsid w:val="005108D8"/>
    <w:rsid w:val="005116F9"/>
    <w:rsid w:val="0051445C"/>
    <w:rsid w:val="00514F10"/>
    <w:rsid w:val="005153A7"/>
    <w:rsid w:val="00515ABE"/>
    <w:rsid w:val="005219CF"/>
    <w:rsid w:val="00527ACE"/>
    <w:rsid w:val="00530996"/>
    <w:rsid w:val="00531909"/>
    <w:rsid w:val="00534B59"/>
    <w:rsid w:val="00536759"/>
    <w:rsid w:val="005374E7"/>
    <w:rsid w:val="00537C62"/>
    <w:rsid w:val="00543AD4"/>
    <w:rsid w:val="00544642"/>
    <w:rsid w:val="00545C9C"/>
    <w:rsid w:val="00546970"/>
    <w:rsid w:val="00554565"/>
    <w:rsid w:val="00554E19"/>
    <w:rsid w:val="0056121F"/>
    <w:rsid w:val="00563AAC"/>
    <w:rsid w:val="00570F82"/>
    <w:rsid w:val="00572505"/>
    <w:rsid w:val="00574AAD"/>
    <w:rsid w:val="0057721C"/>
    <w:rsid w:val="00582809"/>
    <w:rsid w:val="00584532"/>
    <w:rsid w:val="00587961"/>
    <w:rsid w:val="0058798C"/>
    <w:rsid w:val="005900FA"/>
    <w:rsid w:val="005935A4"/>
    <w:rsid w:val="005948C2"/>
    <w:rsid w:val="00595DCA"/>
    <w:rsid w:val="0059779B"/>
    <w:rsid w:val="005A209A"/>
    <w:rsid w:val="005A662D"/>
    <w:rsid w:val="005A69C3"/>
    <w:rsid w:val="005B35D7"/>
    <w:rsid w:val="005B392A"/>
    <w:rsid w:val="005B3AA3"/>
    <w:rsid w:val="005B4BB0"/>
    <w:rsid w:val="005B6F83"/>
    <w:rsid w:val="005B709C"/>
    <w:rsid w:val="005C2EB4"/>
    <w:rsid w:val="005C49F1"/>
    <w:rsid w:val="005C74FB"/>
    <w:rsid w:val="005D1602"/>
    <w:rsid w:val="005D4448"/>
    <w:rsid w:val="005D4973"/>
    <w:rsid w:val="005E17DC"/>
    <w:rsid w:val="005E220D"/>
    <w:rsid w:val="005E385F"/>
    <w:rsid w:val="005E5B81"/>
    <w:rsid w:val="005F2CB1"/>
    <w:rsid w:val="005F2D9A"/>
    <w:rsid w:val="005F618C"/>
    <w:rsid w:val="005F70BD"/>
    <w:rsid w:val="005F7387"/>
    <w:rsid w:val="005F7776"/>
    <w:rsid w:val="005F7F24"/>
    <w:rsid w:val="00602013"/>
    <w:rsid w:val="0060283C"/>
    <w:rsid w:val="00603820"/>
    <w:rsid w:val="00604F14"/>
    <w:rsid w:val="00605701"/>
    <w:rsid w:val="006073B7"/>
    <w:rsid w:val="00611B83"/>
    <w:rsid w:val="00611CFC"/>
    <w:rsid w:val="00613257"/>
    <w:rsid w:val="00617452"/>
    <w:rsid w:val="00620A71"/>
    <w:rsid w:val="00620D80"/>
    <w:rsid w:val="006234A6"/>
    <w:rsid w:val="006235DB"/>
    <w:rsid w:val="00626526"/>
    <w:rsid w:val="00630001"/>
    <w:rsid w:val="006311B3"/>
    <w:rsid w:val="00632521"/>
    <w:rsid w:val="0063284C"/>
    <w:rsid w:val="00633887"/>
    <w:rsid w:val="006350C9"/>
    <w:rsid w:val="00636398"/>
    <w:rsid w:val="006368D3"/>
    <w:rsid w:val="00637500"/>
    <w:rsid w:val="006377EC"/>
    <w:rsid w:val="006409A4"/>
    <w:rsid w:val="0064151F"/>
    <w:rsid w:val="00641533"/>
    <w:rsid w:val="0064208D"/>
    <w:rsid w:val="00643475"/>
    <w:rsid w:val="0064396A"/>
    <w:rsid w:val="0064624E"/>
    <w:rsid w:val="00646EA0"/>
    <w:rsid w:val="00647165"/>
    <w:rsid w:val="00650AB9"/>
    <w:rsid w:val="0065269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4CE"/>
    <w:rsid w:val="00674CC3"/>
    <w:rsid w:val="00675C72"/>
    <w:rsid w:val="006771F9"/>
    <w:rsid w:val="006776D7"/>
    <w:rsid w:val="00681003"/>
    <w:rsid w:val="006813FE"/>
    <w:rsid w:val="006817C9"/>
    <w:rsid w:val="00683ECE"/>
    <w:rsid w:val="006919C2"/>
    <w:rsid w:val="00692718"/>
    <w:rsid w:val="00695FC2"/>
    <w:rsid w:val="00696949"/>
    <w:rsid w:val="00697052"/>
    <w:rsid w:val="006A12FD"/>
    <w:rsid w:val="006A193B"/>
    <w:rsid w:val="006A46FB"/>
    <w:rsid w:val="006A5E28"/>
    <w:rsid w:val="006A697B"/>
    <w:rsid w:val="006A7AFF"/>
    <w:rsid w:val="006B1816"/>
    <w:rsid w:val="006B1CCC"/>
    <w:rsid w:val="006B2099"/>
    <w:rsid w:val="006B3A22"/>
    <w:rsid w:val="006B50CF"/>
    <w:rsid w:val="006B6203"/>
    <w:rsid w:val="006C03B8"/>
    <w:rsid w:val="006C2D5A"/>
    <w:rsid w:val="006C40CC"/>
    <w:rsid w:val="006C5EC9"/>
    <w:rsid w:val="006C6059"/>
    <w:rsid w:val="006C7522"/>
    <w:rsid w:val="006D44AD"/>
    <w:rsid w:val="006D6F08"/>
    <w:rsid w:val="006E062C"/>
    <w:rsid w:val="006E28B7"/>
    <w:rsid w:val="006E3310"/>
    <w:rsid w:val="006E4D0E"/>
    <w:rsid w:val="006E4E39"/>
    <w:rsid w:val="006E565E"/>
    <w:rsid w:val="006E673D"/>
    <w:rsid w:val="006E7D3B"/>
    <w:rsid w:val="006F09BD"/>
    <w:rsid w:val="006F1B70"/>
    <w:rsid w:val="006F341D"/>
    <w:rsid w:val="006F3C30"/>
    <w:rsid w:val="006F3CDE"/>
    <w:rsid w:val="006F58D4"/>
    <w:rsid w:val="006F598C"/>
    <w:rsid w:val="006F727E"/>
    <w:rsid w:val="0070346E"/>
    <w:rsid w:val="00703950"/>
    <w:rsid w:val="00704EDB"/>
    <w:rsid w:val="00706101"/>
    <w:rsid w:val="00707072"/>
    <w:rsid w:val="00707D61"/>
    <w:rsid w:val="00711356"/>
    <w:rsid w:val="00712287"/>
    <w:rsid w:val="00712772"/>
    <w:rsid w:val="007148D3"/>
    <w:rsid w:val="007152F2"/>
    <w:rsid w:val="00715B9A"/>
    <w:rsid w:val="00724EF8"/>
    <w:rsid w:val="00726EA6"/>
    <w:rsid w:val="00727208"/>
    <w:rsid w:val="00727680"/>
    <w:rsid w:val="007304EB"/>
    <w:rsid w:val="007326C8"/>
    <w:rsid w:val="007348B1"/>
    <w:rsid w:val="007362A6"/>
    <w:rsid w:val="007362BD"/>
    <w:rsid w:val="00736B2C"/>
    <w:rsid w:val="00736D7D"/>
    <w:rsid w:val="007375E0"/>
    <w:rsid w:val="00737B69"/>
    <w:rsid w:val="00740E58"/>
    <w:rsid w:val="00744085"/>
    <w:rsid w:val="007445A0"/>
    <w:rsid w:val="0074524B"/>
    <w:rsid w:val="00747D8B"/>
    <w:rsid w:val="00751228"/>
    <w:rsid w:val="007571E1"/>
    <w:rsid w:val="007604B2"/>
    <w:rsid w:val="00765281"/>
    <w:rsid w:val="00766BAD"/>
    <w:rsid w:val="007754A3"/>
    <w:rsid w:val="007755F2"/>
    <w:rsid w:val="00776971"/>
    <w:rsid w:val="0078177E"/>
    <w:rsid w:val="00782BB7"/>
    <w:rsid w:val="0078304C"/>
    <w:rsid w:val="00783673"/>
    <w:rsid w:val="00784A63"/>
    <w:rsid w:val="00785490"/>
    <w:rsid w:val="00786A3A"/>
    <w:rsid w:val="0079206A"/>
    <w:rsid w:val="007925EA"/>
    <w:rsid w:val="00793CD8"/>
    <w:rsid w:val="00795C92"/>
    <w:rsid w:val="00796231"/>
    <w:rsid w:val="00797E8B"/>
    <w:rsid w:val="007A1CB3"/>
    <w:rsid w:val="007A306F"/>
    <w:rsid w:val="007A3B1F"/>
    <w:rsid w:val="007A43A6"/>
    <w:rsid w:val="007A58A6"/>
    <w:rsid w:val="007B18FD"/>
    <w:rsid w:val="007B3D2D"/>
    <w:rsid w:val="007B50AE"/>
    <w:rsid w:val="007B51DF"/>
    <w:rsid w:val="007C05DD"/>
    <w:rsid w:val="007C3D18"/>
    <w:rsid w:val="007C60BF"/>
    <w:rsid w:val="007C6A07"/>
    <w:rsid w:val="007C75A1"/>
    <w:rsid w:val="007C77A5"/>
    <w:rsid w:val="007D04E5"/>
    <w:rsid w:val="007D0652"/>
    <w:rsid w:val="007D4303"/>
    <w:rsid w:val="007D5901"/>
    <w:rsid w:val="007D7526"/>
    <w:rsid w:val="007E18BC"/>
    <w:rsid w:val="007E200E"/>
    <w:rsid w:val="007E4610"/>
    <w:rsid w:val="007E4715"/>
    <w:rsid w:val="007E505B"/>
    <w:rsid w:val="007E7091"/>
    <w:rsid w:val="007F2EDE"/>
    <w:rsid w:val="007F6B64"/>
    <w:rsid w:val="007F6CE8"/>
    <w:rsid w:val="007F6E47"/>
    <w:rsid w:val="00802385"/>
    <w:rsid w:val="00803FAE"/>
    <w:rsid w:val="0080605F"/>
    <w:rsid w:val="00806382"/>
    <w:rsid w:val="00806C36"/>
    <w:rsid w:val="00807786"/>
    <w:rsid w:val="0081002B"/>
    <w:rsid w:val="00811FCB"/>
    <w:rsid w:val="00812822"/>
    <w:rsid w:val="008158D6"/>
    <w:rsid w:val="00815F44"/>
    <w:rsid w:val="0081611B"/>
    <w:rsid w:val="0081650B"/>
    <w:rsid w:val="00817196"/>
    <w:rsid w:val="00817763"/>
    <w:rsid w:val="00817835"/>
    <w:rsid w:val="00822B30"/>
    <w:rsid w:val="008235DB"/>
    <w:rsid w:val="008242B5"/>
    <w:rsid w:val="00824AB4"/>
    <w:rsid w:val="00825C42"/>
    <w:rsid w:val="00825D25"/>
    <w:rsid w:val="0082718C"/>
    <w:rsid w:val="00827D6F"/>
    <w:rsid w:val="008341CA"/>
    <w:rsid w:val="0083558F"/>
    <w:rsid w:val="008370B9"/>
    <w:rsid w:val="008376AC"/>
    <w:rsid w:val="00841612"/>
    <w:rsid w:val="00844403"/>
    <w:rsid w:val="008444E8"/>
    <w:rsid w:val="00844E80"/>
    <w:rsid w:val="008466DC"/>
    <w:rsid w:val="00846FE7"/>
    <w:rsid w:val="008471B9"/>
    <w:rsid w:val="00847BCD"/>
    <w:rsid w:val="00847DE1"/>
    <w:rsid w:val="0085118A"/>
    <w:rsid w:val="00852BE9"/>
    <w:rsid w:val="00854B36"/>
    <w:rsid w:val="00856911"/>
    <w:rsid w:val="008677FD"/>
    <w:rsid w:val="008706D4"/>
    <w:rsid w:val="00870F8A"/>
    <w:rsid w:val="008719A4"/>
    <w:rsid w:val="00871D23"/>
    <w:rsid w:val="008726AE"/>
    <w:rsid w:val="00873FCE"/>
    <w:rsid w:val="00874312"/>
    <w:rsid w:val="0087437C"/>
    <w:rsid w:val="008757C4"/>
    <w:rsid w:val="00875CD7"/>
    <w:rsid w:val="00876B4D"/>
    <w:rsid w:val="00877773"/>
    <w:rsid w:val="00877F18"/>
    <w:rsid w:val="00884FE3"/>
    <w:rsid w:val="008863B9"/>
    <w:rsid w:val="00894A88"/>
    <w:rsid w:val="00895386"/>
    <w:rsid w:val="00895A41"/>
    <w:rsid w:val="008A21FF"/>
    <w:rsid w:val="008A2CE2"/>
    <w:rsid w:val="008A3050"/>
    <w:rsid w:val="008A30AC"/>
    <w:rsid w:val="008A44B8"/>
    <w:rsid w:val="008A51A8"/>
    <w:rsid w:val="008A54C7"/>
    <w:rsid w:val="008A77D8"/>
    <w:rsid w:val="008B0483"/>
    <w:rsid w:val="008B120C"/>
    <w:rsid w:val="008B51A0"/>
    <w:rsid w:val="008B592A"/>
    <w:rsid w:val="008B6067"/>
    <w:rsid w:val="008B7B5C"/>
    <w:rsid w:val="008C0662"/>
    <w:rsid w:val="008C0C99"/>
    <w:rsid w:val="008C165F"/>
    <w:rsid w:val="008C1B6A"/>
    <w:rsid w:val="008C2017"/>
    <w:rsid w:val="008C3010"/>
    <w:rsid w:val="008C3806"/>
    <w:rsid w:val="008C4958"/>
    <w:rsid w:val="008C4BAA"/>
    <w:rsid w:val="008C6AE8"/>
    <w:rsid w:val="008C7573"/>
    <w:rsid w:val="008D0025"/>
    <w:rsid w:val="008D11B6"/>
    <w:rsid w:val="008D34F1"/>
    <w:rsid w:val="008D39D8"/>
    <w:rsid w:val="008D3E73"/>
    <w:rsid w:val="008D6D1A"/>
    <w:rsid w:val="008E0927"/>
    <w:rsid w:val="008E1909"/>
    <w:rsid w:val="008E5468"/>
    <w:rsid w:val="008E5AFA"/>
    <w:rsid w:val="008F1EAB"/>
    <w:rsid w:val="008F2CF2"/>
    <w:rsid w:val="008F2DF0"/>
    <w:rsid w:val="008F33DC"/>
    <w:rsid w:val="008F477F"/>
    <w:rsid w:val="00902350"/>
    <w:rsid w:val="0090336B"/>
    <w:rsid w:val="009053AA"/>
    <w:rsid w:val="00906939"/>
    <w:rsid w:val="00906FE3"/>
    <w:rsid w:val="00910B7D"/>
    <w:rsid w:val="00911DFB"/>
    <w:rsid w:val="009139D9"/>
    <w:rsid w:val="00914AD8"/>
    <w:rsid w:val="00916079"/>
    <w:rsid w:val="00917B90"/>
    <w:rsid w:val="00917CE9"/>
    <w:rsid w:val="00920BF2"/>
    <w:rsid w:val="00922010"/>
    <w:rsid w:val="00924C5E"/>
    <w:rsid w:val="00931BD9"/>
    <w:rsid w:val="00931FF6"/>
    <w:rsid w:val="00933064"/>
    <w:rsid w:val="009347AB"/>
    <w:rsid w:val="00935231"/>
    <w:rsid w:val="009368F3"/>
    <w:rsid w:val="00941636"/>
    <w:rsid w:val="00943742"/>
    <w:rsid w:val="00945C05"/>
    <w:rsid w:val="00946945"/>
    <w:rsid w:val="00946F64"/>
    <w:rsid w:val="00947713"/>
    <w:rsid w:val="00950DE7"/>
    <w:rsid w:val="00953920"/>
    <w:rsid w:val="00953D47"/>
    <w:rsid w:val="00955583"/>
    <w:rsid w:val="0095681E"/>
    <w:rsid w:val="009572D4"/>
    <w:rsid w:val="00961921"/>
    <w:rsid w:val="0096333E"/>
    <w:rsid w:val="0096430A"/>
    <w:rsid w:val="0096554B"/>
    <w:rsid w:val="0096584A"/>
    <w:rsid w:val="00965F93"/>
    <w:rsid w:val="009668BE"/>
    <w:rsid w:val="00971F08"/>
    <w:rsid w:val="00972776"/>
    <w:rsid w:val="0097603D"/>
    <w:rsid w:val="00976949"/>
    <w:rsid w:val="00980477"/>
    <w:rsid w:val="009804DA"/>
    <w:rsid w:val="00983D42"/>
    <w:rsid w:val="00985253"/>
    <w:rsid w:val="009853B3"/>
    <w:rsid w:val="00990630"/>
    <w:rsid w:val="00991761"/>
    <w:rsid w:val="00994DCA"/>
    <w:rsid w:val="009960EC"/>
    <w:rsid w:val="009970DD"/>
    <w:rsid w:val="009A0FBA"/>
    <w:rsid w:val="009A1601"/>
    <w:rsid w:val="009A3F39"/>
    <w:rsid w:val="009A462D"/>
    <w:rsid w:val="009A5723"/>
    <w:rsid w:val="009A5CBA"/>
    <w:rsid w:val="009A5E1C"/>
    <w:rsid w:val="009A7870"/>
    <w:rsid w:val="009B1F30"/>
    <w:rsid w:val="009B3AC2"/>
    <w:rsid w:val="009B436A"/>
    <w:rsid w:val="009B4DF4"/>
    <w:rsid w:val="009B564E"/>
    <w:rsid w:val="009B5D8D"/>
    <w:rsid w:val="009B7E87"/>
    <w:rsid w:val="009C19D1"/>
    <w:rsid w:val="009C403E"/>
    <w:rsid w:val="009C64FC"/>
    <w:rsid w:val="009D3AC8"/>
    <w:rsid w:val="009D4FF0"/>
    <w:rsid w:val="009D62AB"/>
    <w:rsid w:val="009D6BF9"/>
    <w:rsid w:val="009D703C"/>
    <w:rsid w:val="009D718F"/>
    <w:rsid w:val="009E068F"/>
    <w:rsid w:val="009E0877"/>
    <w:rsid w:val="009E14E0"/>
    <w:rsid w:val="009E35DB"/>
    <w:rsid w:val="009E44C4"/>
    <w:rsid w:val="009E47A3"/>
    <w:rsid w:val="009F08F3"/>
    <w:rsid w:val="009F0911"/>
    <w:rsid w:val="009F0D81"/>
    <w:rsid w:val="009F344F"/>
    <w:rsid w:val="009F3776"/>
    <w:rsid w:val="00A0160E"/>
    <w:rsid w:val="00A048A8"/>
    <w:rsid w:val="00A050D0"/>
    <w:rsid w:val="00A11A91"/>
    <w:rsid w:val="00A11F61"/>
    <w:rsid w:val="00A13E54"/>
    <w:rsid w:val="00A168A1"/>
    <w:rsid w:val="00A17F63"/>
    <w:rsid w:val="00A20C76"/>
    <w:rsid w:val="00A2193B"/>
    <w:rsid w:val="00A2351A"/>
    <w:rsid w:val="00A264A9"/>
    <w:rsid w:val="00A26962"/>
    <w:rsid w:val="00A27650"/>
    <w:rsid w:val="00A27785"/>
    <w:rsid w:val="00A30187"/>
    <w:rsid w:val="00A3348D"/>
    <w:rsid w:val="00A3448A"/>
    <w:rsid w:val="00A36297"/>
    <w:rsid w:val="00A36436"/>
    <w:rsid w:val="00A405CD"/>
    <w:rsid w:val="00A41E2B"/>
    <w:rsid w:val="00A42104"/>
    <w:rsid w:val="00A4381F"/>
    <w:rsid w:val="00A45B74"/>
    <w:rsid w:val="00A5009B"/>
    <w:rsid w:val="00A52E1D"/>
    <w:rsid w:val="00A60906"/>
    <w:rsid w:val="00A60C22"/>
    <w:rsid w:val="00A61499"/>
    <w:rsid w:val="00A62A77"/>
    <w:rsid w:val="00A63483"/>
    <w:rsid w:val="00A657D7"/>
    <w:rsid w:val="00A65C4E"/>
    <w:rsid w:val="00A660AC"/>
    <w:rsid w:val="00A67E6C"/>
    <w:rsid w:val="00A71B99"/>
    <w:rsid w:val="00A739D0"/>
    <w:rsid w:val="00A761D4"/>
    <w:rsid w:val="00A77EC4"/>
    <w:rsid w:val="00A81997"/>
    <w:rsid w:val="00A92879"/>
    <w:rsid w:val="00A9442A"/>
    <w:rsid w:val="00A979D8"/>
    <w:rsid w:val="00AA016F"/>
    <w:rsid w:val="00AA1ED6"/>
    <w:rsid w:val="00AA44F7"/>
    <w:rsid w:val="00AA51D6"/>
    <w:rsid w:val="00AA5B66"/>
    <w:rsid w:val="00AA718C"/>
    <w:rsid w:val="00AB0A4B"/>
    <w:rsid w:val="00AB0BC8"/>
    <w:rsid w:val="00AB11CA"/>
    <w:rsid w:val="00AB14D9"/>
    <w:rsid w:val="00AB4AB8"/>
    <w:rsid w:val="00AB655E"/>
    <w:rsid w:val="00AC007F"/>
    <w:rsid w:val="00AC2ECD"/>
    <w:rsid w:val="00AC3119"/>
    <w:rsid w:val="00AC3764"/>
    <w:rsid w:val="00AC44F4"/>
    <w:rsid w:val="00AC49FB"/>
    <w:rsid w:val="00AC5A10"/>
    <w:rsid w:val="00AC6DF9"/>
    <w:rsid w:val="00AC6E17"/>
    <w:rsid w:val="00AD0AA3"/>
    <w:rsid w:val="00AD31C7"/>
    <w:rsid w:val="00AD3481"/>
    <w:rsid w:val="00AD3F94"/>
    <w:rsid w:val="00AD4375"/>
    <w:rsid w:val="00AD4A5A"/>
    <w:rsid w:val="00AD76F1"/>
    <w:rsid w:val="00AE27AC"/>
    <w:rsid w:val="00AE40E0"/>
    <w:rsid w:val="00AE4DBA"/>
    <w:rsid w:val="00AE4F07"/>
    <w:rsid w:val="00AF1251"/>
    <w:rsid w:val="00AF1C5D"/>
    <w:rsid w:val="00AF42D7"/>
    <w:rsid w:val="00B006FE"/>
    <w:rsid w:val="00B007CB"/>
    <w:rsid w:val="00B01EF3"/>
    <w:rsid w:val="00B02AA9"/>
    <w:rsid w:val="00B02FA3"/>
    <w:rsid w:val="00B05084"/>
    <w:rsid w:val="00B05484"/>
    <w:rsid w:val="00B076D1"/>
    <w:rsid w:val="00B11C26"/>
    <w:rsid w:val="00B139B1"/>
    <w:rsid w:val="00B15217"/>
    <w:rsid w:val="00B157F9"/>
    <w:rsid w:val="00B20256"/>
    <w:rsid w:val="00B20D09"/>
    <w:rsid w:val="00B250B8"/>
    <w:rsid w:val="00B2763F"/>
    <w:rsid w:val="00B277BC"/>
    <w:rsid w:val="00B27AAC"/>
    <w:rsid w:val="00B30929"/>
    <w:rsid w:val="00B34B79"/>
    <w:rsid w:val="00B34F20"/>
    <w:rsid w:val="00B36A1E"/>
    <w:rsid w:val="00B36B5C"/>
    <w:rsid w:val="00B372AA"/>
    <w:rsid w:val="00B40445"/>
    <w:rsid w:val="00B41888"/>
    <w:rsid w:val="00B41E9A"/>
    <w:rsid w:val="00B43281"/>
    <w:rsid w:val="00B44635"/>
    <w:rsid w:val="00B45A52"/>
    <w:rsid w:val="00B46175"/>
    <w:rsid w:val="00B54CA6"/>
    <w:rsid w:val="00B57849"/>
    <w:rsid w:val="00B664C7"/>
    <w:rsid w:val="00B70CF9"/>
    <w:rsid w:val="00B70D9B"/>
    <w:rsid w:val="00B739F6"/>
    <w:rsid w:val="00B7655C"/>
    <w:rsid w:val="00B77764"/>
    <w:rsid w:val="00B801E4"/>
    <w:rsid w:val="00B81A6C"/>
    <w:rsid w:val="00B81A88"/>
    <w:rsid w:val="00B83778"/>
    <w:rsid w:val="00B85DE5"/>
    <w:rsid w:val="00B85F8A"/>
    <w:rsid w:val="00B90565"/>
    <w:rsid w:val="00B90F73"/>
    <w:rsid w:val="00B9263A"/>
    <w:rsid w:val="00B93B59"/>
    <w:rsid w:val="00B9406A"/>
    <w:rsid w:val="00B944DD"/>
    <w:rsid w:val="00BA0FCE"/>
    <w:rsid w:val="00BA1752"/>
    <w:rsid w:val="00BA2280"/>
    <w:rsid w:val="00BA2A08"/>
    <w:rsid w:val="00BA51BB"/>
    <w:rsid w:val="00BA535B"/>
    <w:rsid w:val="00BA56D2"/>
    <w:rsid w:val="00BA76E0"/>
    <w:rsid w:val="00BB0D12"/>
    <w:rsid w:val="00BB2A25"/>
    <w:rsid w:val="00BB51E9"/>
    <w:rsid w:val="00BB7348"/>
    <w:rsid w:val="00BC0FDC"/>
    <w:rsid w:val="00BC243F"/>
    <w:rsid w:val="00BC3053"/>
    <w:rsid w:val="00BC3A37"/>
    <w:rsid w:val="00BC4D2E"/>
    <w:rsid w:val="00BC513B"/>
    <w:rsid w:val="00BC5D9F"/>
    <w:rsid w:val="00BC690E"/>
    <w:rsid w:val="00BD22E7"/>
    <w:rsid w:val="00BD48AC"/>
    <w:rsid w:val="00BD5639"/>
    <w:rsid w:val="00BD5F1A"/>
    <w:rsid w:val="00BD60BB"/>
    <w:rsid w:val="00BE1234"/>
    <w:rsid w:val="00BE2009"/>
    <w:rsid w:val="00BE2FA6"/>
    <w:rsid w:val="00BE333F"/>
    <w:rsid w:val="00BE71F0"/>
    <w:rsid w:val="00BE7406"/>
    <w:rsid w:val="00BE7603"/>
    <w:rsid w:val="00BF3279"/>
    <w:rsid w:val="00BF4587"/>
    <w:rsid w:val="00BF4B75"/>
    <w:rsid w:val="00BF4E5F"/>
    <w:rsid w:val="00BF53CE"/>
    <w:rsid w:val="00BF74C7"/>
    <w:rsid w:val="00BF75D8"/>
    <w:rsid w:val="00C015F1"/>
    <w:rsid w:val="00C01F33"/>
    <w:rsid w:val="00C0211E"/>
    <w:rsid w:val="00C02CC6"/>
    <w:rsid w:val="00C040F7"/>
    <w:rsid w:val="00C044AB"/>
    <w:rsid w:val="00C05150"/>
    <w:rsid w:val="00C05706"/>
    <w:rsid w:val="00C07377"/>
    <w:rsid w:val="00C10478"/>
    <w:rsid w:val="00C10EC2"/>
    <w:rsid w:val="00C12107"/>
    <w:rsid w:val="00C1234D"/>
    <w:rsid w:val="00C14D4B"/>
    <w:rsid w:val="00C154BB"/>
    <w:rsid w:val="00C17730"/>
    <w:rsid w:val="00C23904"/>
    <w:rsid w:val="00C279B5"/>
    <w:rsid w:val="00C27C45"/>
    <w:rsid w:val="00C27ECC"/>
    <w:rsid w:val="00C30A7D"/>
    <w:rsid w:val="00C33C35"/>
    <w:rsid w:val="00C366DB"/>
    <w:rsid w:val="00C3719D"/>
    <w:rsid w:val="00C37976"/>
    <w:rsid w:val="00C53A9C"/>
    <w:rsid w:val="00C54995"/>
    <w:rsid w:val="00C54D41"/>
    <w:rsid w:val="00C55CC0"/>
    <w:rsid w:val="00C56969"/>
    <w:rsid w:val="00C57091"/>
    <w:rsid w:val="00C60783"/>
    <w:rsid w:val="00C62905"/>
    <w:rsid w:val="00C64672"/>
    <w:rsid w:val="00C65654"/>
    <w:rsid w:val="00C67644"/>
    <w:rsid w:val="00C70697"/>
    <w:rsid w:val="00C72305"/>
    <w:rsid w:val="00C72EF4"/>
    <w:rsid w:val="00C75C36"/>
    <w:rsid w:val="00C75D2F"/>
    <w:rsid w:val="00C76E3C"/>
    <w:rsid w:val="00C81568"/>
    <w:rsid w:val="00C822C6"/>
    <w:rsid w:val="00C8738F"/>
    <w:rsid w:val="00C8742A"/>
    <w:rsid w:val="00C9027A"/>
    <w:rsid w:val="00C9068E"/>
    <w:rsid w:val="00C923B8"/>
    <w:rsid w:val="00C9271E"/>
    <w:rsid w:val="00C93C4B"/>
    <w:rsid w:val="00C944AB"/>
    <w:rsid w:val="00C95425"/>
    <w:rsid w:val="00C95B40"/>
    <w:rsid w:val="00CA1ED8"/>
    <w:rsid w:val="00CA36C6"/>
    <w:rsid w:val="00CA65A6"/>
    <w:rsid w:val="00CB162F"/>
    <w:rsid w:val="00CB1F63"/>
    <w:rsid w:val="00CB5F95"/>
    <w:rsid w:val="00CB7170"/>
    <w:rsid w:val="00CC040E"/>
    <w:rsid w:val="00CC092A"/>
    <w:rsid w:val="00CC0A5A"/>
    <w:rsid w:val="00CC111F"/>
    <w:rsid w:val="00CC2011"/>
    <w:rsid w:val="00CC2543"/>
    <w:rsid w:val="00CC3EA0"/>
    <w:rsid w:val="00CC7B45"/>
    <w:rsid w:val="00CD0890"/>
    <w:rsid w:val="00CD0C31"/>
    <w:rsid w:val="00CD1188"/>
    <w:rsid w:val="00CD2ED1"/>
    <w:rsid w:val="00CD337B"/>
    <w:rsid w:val="00CE3379"/>
    <w:rsid w:val="00CE35DE"/>
    <w:rsid w:val="00CE43FA"/>
    <w:rsid w:val="00CE4B5A"/>
    <w:rsid w:val="00CE7339"/>
    <w:rsid w:val="00CE7561"/>
    <w:rsid w:val="00CE7FC5"/>
    <w:rsid w:val="00CF1354"/>
    <w:rsid w:val="00CF2855"/>
    <w:rsid w:val="00CF3B1F"/>
    <w:rsid w:val="00CF3BF6"/>
    <w:rsid w:val="00CF5AC5"/>
    <w:rsid w:val="00CF625B"/>
    <w:rsid w:val="00CF687E"/>
    <w:rsid w:val="00CF6C29"/>
    <w:rsid w:val="00CF6DCF"/>
    <w:rsid w:val="00D01D7C"/>
    <w:rsid w:val="00D0349B"/>
    <w:rsid w:val="00D066D6"/>
    <w:rsid w:val="00D078FF"/>
    <w:rsid w:val="00D10243"/>
    <w:rsid w:val="00D10249"/>
    <w:rsid w:val="00D115C3"/>
    <w:rsid w:val="00D11897"/>
    <w:rsid w:val="00D13135"/>
    <w:rsid w:val="00D13E4E"/>
    <w:rsid w:val="00D160F2"/>
    <w:rsid w:val="00D16CB7"/>
    <w:rsid w:val="00D239A7"/>
    <w:rsid w:val="00D23F47"/>
    <w:rsid w:val="00D25748"/>
    <w:rsid w:val="00D2625E"/>
    <w:rsid w:val="00D30132"/>
    <w:rsid w:val="00D3374C"/>
    <w:rsid w:val="00D33905"/>
    <w:rsid w:val="00D33A58"/>
    <w:rsid w:val="00D36E71"/>
    <w:rsid w:val="00D37D87"/>
    <w:rsid w:val="00D40B33"/>
    <w:rsid w:val="00D4318F"/>
    <w:rsid w:val="00D438BF"/>
    <w:rsid w:val="00D440F8"/>
    <w:rsid w:val="00D45526"/>
    <w:rsid w:val="00D46F15"/>
    <w:rsid w:val="00D4736B"/>
    <w:rsid w:val="00D53FF7"/>
    <w:rsid w:val="00D546FF"/>
    <w:rsid w:val="00D55AD5"/>
    <w:rsid w:val="00D576CA"/>
    <w:rsid w:val="00D61AF5"/>
    <w:rsid w:val="00D652B5"/>
    <w:rsid w:val="00D66155"/>
    <w:rsid w:val="00D708B0"/>
    <w:rsid w:val="00D764B0"/>
    <w:rsid w:val="00D77B1D"/>
    <w:rsid w:val="00D8021F"/>
    <w:rsid w:val="00D80383"/>
    <w:rsid w:val="00D806C1"/>
    <w:rsid w:val="00D823C6"/>
    <w:rsid w:val="00D869FD"/>
    <w:rsid w:val="00D86CA3"/>
    <w:rsid w:val="00D871CE"/>
    <w:rsid w:val="00D9007F"/>
    <w:rsid w:val="00D901E7"/>
    <w:rsid w:val="00D9196D"/>
    <w:rsid w:val="00D92075"/>
    <w:rsid w:val="00D92982"/>
    <w:rsid w:val="00DA1AA6"/>
    <w:rsid w:val="00DA305E"/>
    <w:rsid w:val="00DA3AE8"/>
    <w:rsid w:val="00DA5417"/>
    <w:rsid w:val="00DA56E8"/>
    <w:rsid w:val="00DB0019"/>
    <w:rsid w:val="00DB05F3"/>
    <w:rsid w:val="00DB377D"/>
    <w:rsid w:val="00DC1FF6"/>
    <w:rsid w:val="00DC2D36"/>
    <w:rsid w:val="00DC3DA9"/>
    <w:rsid w:val="00DC4014"/>
    <w:rsid w:val="00DC53EF"/>
    <w:rsid w:val="00DD004C"/>
    <w:rsid w:val="00DD14D2"/>
    <w:rsid w:val="00DD16BA"/>
    <w:rsid w:val="00DD38D6"/>
    <w:rsid w:val="00DD39B3"/>
    <w:rsid w:val="00DE2896"/>
    <w:rsid w:val="00DE4C95"/>
    <w:rsid w:val="00DE5608"/>
    <w:rsid w:val="00DE58D0"/>
    <w:rsid w:val="00DE654F"/>
    <w:rsid w:val="00DE6B81"/>
    <w:rsid w:val="00DF0B6E"/>
    <w:rsid w:val="00DF15E0"/>
    <w:rsid w:val="00DF2873"/>
    <w:rsid w:val="00DF37A0"/>
    <w:rsid w:val="00DF6187"/>
    <w:rsid w:val="00DF7A72"/>
    <w:rsid w:val="00E01067"/>
    <w:rsid w:val="00E02C68"/>
    <w:rsid w:val="00E075BA"/>
    <w:rsid w:val="00E110E7"/>
    <w:rsid w:val="00E113B9"/>
    <w:rsid w:val="00E11B20"/>
    <w:rsid w:val="00E1310F"/>
    <w:rsid w:val="00E140A7"/>
    <w:rsid w:val="00E17885"/>
    <w:rsid w:val="00E17FA2"/>
    <w:rsid w:val="00E22330"/>
    <w:rsid w:val="00E30B5A"/>
    <w:rsid w:val="00E3123D"/>
    <w:rsid w:val="00E313E0"/>
    <w:rsid w:val="00E31461"/>
    <w:rsid w:val="00E31D43"/>
    <w:rsid w:val="00E32608"/>
    <w:rsid w:val="00E34B6E"/>
    <w:rsid w:val="00E35559"/>
    <w:rsid w:val="00E36A27"/>
    <w:rsid w:val="00E3723A"/>
    <w:rsid w:val="00E37860"/>
    <w:rsid w:val="00E40812"/>
    <w:rsid w:val="00E413E9"/>
    <w:rsid w:val="00E42A0D"/>
    <w:rsid w:val="00E446F1"/>
    <w:rsid w:val="00E46886"/>
    <w:rsid w:val="00E47AEF"/>
    <w:rsid w:val="00E50F5D"/>
    <w:rsid w:val="00E53B75"/>
    <w:rsid w:val="00E54E3B"/>
    <w:rsid w:val="00E57565"/>
    <w:rsid w:val="00E619A3"/>
    <w:rsid w:val="00E63838"/>
    <w:rsid w:val="00E639F0"/>
    <w:rsid w:val="00E64434"/>
    <w:rsid w:val="00E67C37"/>
    <w:rsid w:val="00E67C51"/>
    <w:rsid w:val="00E72EFC"/>
    <w:rsid w:val="00E758EC"/>
    <w:rsid w:val="00E81542"/>
    <w:rsid w:val="00E822CC"/>
    <w:rsid w:val="00E8234C"/>
    <w:rsid w:val="00E8354A"/>
    <w:rsid w:val="00E83AA9"/>
    <w:rsid w:val="00E83C83"/>
    <w:rsid w:val="00E85928"/>
    <w:rsid w:val="00E85FB2"/>
    <w:rsid w:val="00E87822"/>
    <w:rsid w:val="00E90395"/>
    <w:rsid w:val="00E90E49"/>
    <w:rsid w:val="00E917F9"/>
    <w:rsid w:val="00E9291C"/>
    <w:rsid w:val="00E93FFE"/>
    <w:rsid w:val="00E94F8A"/>
    <w:rsid w:val="00E966C9"/>
    <w:rsid w:val="00EA0FEC"/>
    <w:rsid w:val="00EA7A41"/>
    <w:rsid w:val="00EB077B"/>
    <w:rsid w:val="00EB38EF"/>
    <w:rsid w:val="00EB3B44"/>
    <w:rsid w:val="00EB4E07"/>
    <w:rsid w:val="00EB4EA2"/>
    <w:rsid w:val="00EC1BCC"/>
    <w:rsid w:val="00EC27C6"/>
    <w:rsid w:val="00EC4207"/>
    <w:rsid w:val="00EC48BE"/>
    <w:rsid w:val="00EC5598"/>
    <w:rsid w:val="00EC5653"/>
    <w:rsid w:val="00EC5DDE"/>
    <w:rsid w:val="00EC71CE"/>
    <w:rsid w:val="00EC73FC"/>
    <w:rsid w:val="00ED1006"/>
    <w:rsid w:val="00EF18FE"/>
    <w:rsid w:val="00EF2E2A"/>
    <w:rsid w:val="00EF4E72"/>
    <w:rsid w:val="00EF53B2"/>
    <w:rsid w:val="00EF5787"/>
    <w:rsid w:val="00EF60D0"/>
    <w:rsid w:val="00F0528D"/>
    <w:rsid w:val="00F06075"/>
    <w:rsid w:val="00F06C67"/>
    <w:rsid w:val="00F06DFD"/>
    <w:rsid w:val="00F071D1"/>
    <w:rsid w:val="00F07533"/>
    <w:rsid w:val="00F10508"/>
    <w:rsid w:val="00F10629"/>
    <w:rsid w:val="00F10D46"/>
    <w:rsid w:val="00F14927"/>
    <w:rsid w:val="00F15FA5"/>
    <w:rsid w:val="00F203B3"/>
    <w:rsid w:val="00F209B7"/>
    <w:rsid w:val="00F20AAC"/>
    <w:rsid w:val="00F2376F"/>
    <w:rsid w:val="00F23C10"/>
    <w:rsid w:val="00F243D8"/>
    <w:rsid w:val="00F26E6D"/>
    <w:rsid w:val="00F30828"/>
    <w:rsid w:val="00F313D6"/>
    <w:rsid w:val="00F31A1C"/>
    <w:rsid w:val="00F3341F"/>
    <w:rsid w:val="00F33E1D"/>
    <w:rsid w:val="00F35A82"/>
    <w:rsid w:val="00F37A30"/>
    <w:rsid w:val="00F40F0C"/>
    <w:rsid w:val="00F42FD8"/>
    <w:rsid w:val="00F4753D"/>
    <w:rsid w:val="00F4766C"/>
    <w:rsid w:val="00F507D1"/>
    <w:rsid w:val="00F5103A"/>
    <w:rsid w:val="00F5105E"/>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333"/>
    <w:rsid w:val="00F827C3"/>
    <w:rsid w:val="00F8456C"/>
    <w:rsid w:val="00F859D8"/>
    <w:rsid w:val="00F868F5"/>
    <w:rsid w:val="00F90558"/>
    <w:rsid w:val="00F9056A"/>
    <w:rsid w:val="00F90A3D"/>
    <w:rsid w:val="00F90F8D"/>
    <w:rsid w:val="00F92782"/>
    <w:rsid w:val="00F93AA9"/>
    <w:rsid w:val="00F94FA5"/>
    <w:rsid w:val="00F96303"/>
    <w:rsid w:val="00F96985"/>
    <w:rsid w:val="00F97838"/>
    <w:rsid w:val="00FA2BB3"/>
    <w:rsid w:val="00FA688F"/>
    <w:rsid w:val="00FB154C"/>
    <w:rsid w:val="00FB32C5"/>
    <w:rsid w:val="00FB4C80"/>
    <w:rsid w:val="00FB4EBE"/>
    <w:rsid w:val="00FB618B"/>
    <w:rsid w:val="00FB6A6A"/>
    <w:rsid w:val="00FC171D"/>
    <w:rsid w:val="00FC508F"/>
    <w:rsid w:val="00FC684C"/>
    <w:rsid w:val="00FC7429"/>
    <w:rsid w:val="00FD07F6"/>
    <w:rsid w:val="00FD14F3"/>
    <w:rsid w:val="00FD1EC8"/>
    <w:rsid w:val="00FD4008"/>
    <w:rsid w:val="00FD47ED"/>
    <w:rsid w:val="00FD663F"/>
    <w:rsid w:val="00FD67A6"/>
    <w:rsid w:val="00FD74DB"/>
    <w:rsid w:val="00FD7660"/>
    <w:rsid w:val="00FE0655"/>
    <w:rsid w:val="00FE2365"/>
    <w:rsid w:val="00FE4C7B"/>
    <w:rsid w:val="00FE6FD5"/>
    <w:rsid w:val="00FE7336"/>
    <w:rsid w:val="00FE787C"/>
    <w:rsid w:val="00FF045F"/>
    <w:rsid w:val="00FF0D75"/>
    <w:rsid w:val="00FF45A5"/>
    <w:rsid w:val="00FF4EF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B04F07"/>
  <w15:docId w15:val="{9002EC09-FFEE-4B63-BBEF-A9D1C3E1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177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177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177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17763"/>
    <w:pPr>
      <w:numPr>
        <w:ilvl w:val="2"/>
      </w:numPr>
      <w:spacing w:before="120"/>
      <w:outlineLvl w:val="2"/>
    </w:pPr>
    <w:rPr>
      <w:sz w:val="28"/>
      <w:szCs w:val="28"/>
    </w:rPr>
  </w:style>
  <w:style w:type="paragraph" w:styleId="Heading4">
    <w:name w:val="heading 4"/>
    <w:basedOn w:val="Heading3"/>
    <w:next w:val="Normal"/>
    <w:qFormat/>
    <w:rsid w:val="00817763"/>
    <w:pPr>
      <w:numPr>
        <w:ilvl w:val="3"/>
      </w:numPr>
      <w:outlineLvl w:val="3"/>
    </w:pPr>
    <w:rPr>
      <w:sz w:val="24"/>
      <w:szCs w:val="24"/>
    </w:rPr>
  </w:style>
  <w:style w:type="paragraph" w:styleId="Heading5">
    <w:name w:val="heading 5"/>
    <w:basedOn w:val="Heading4"/>
    <w:next w:val="Normal"/>
    <w:qFormat/>
    <w:rsid w:val="00817763"/>
    <w:pPr>
      <w:numPr>
        <w:ilvl w:val="4"/>
      </w:numPr>
      <w:outlineLvl w:val="4"/>
    </w:pPr>
    <w:rPr>
      <w:sz w:val="22"/>
      <w:szCs w:val="22"/>
    </w:rPr>
  </w:style>
  <w:style w:type="paragraph" w:styleId="Heading6">
    <w:name w:val="heading 6"/>
    <w:basedOn w:val="Normal"/>
    <w:next w:val="Normal"/>
    <w:qFormat/>
    <w:rsid w:val="00817763"/>
    <w:pPr>
      <w:keepNext/>
      <w:keepLines/>
      <w:numPr>
        <w:ilvl w:val="5"/>
        <w:numId w:val="1"/>
      </w:numPr>
      <w:spacing w:before="120"/>
      <w:outlineLvl w:val="5"/>
    </w:pPr>
    <w:rPr>
      <w:rFonts w:cs="Arial"/>
    </w:rPr>
  </w:style>
  <w:style w:type="paragraph" w:styleId="Heading7">
    <w:name w:val="heading 7"/>
    <w:basedOn w:val="Normal"/>
    <w:next w:val="Normal"/>
    <w:qFormat/>
    <w:rsid w:val="00817763"/>
    <w:pPr>
      <w:keepNext/>
      <w:keepLines/>
      <w:numPr>
        <w:ilvl w:val="6"/>
        <w:numId w:val="1"/>
      </w:numPr>
      <w:spacing w:before="120"/>
      <w:outlineLvl w:val="6"/>
    </w:pPr>
    <w:rPr>
      <w:rFonts w:cs="Arial"/>
    </w:rPr>
  </w:style>
  <w:style w:type="paragraph" w:styleId="Heading8">
    <w:name w:val="heading 8"/>
    <w:basedOn w:val="Heading7"/>
    <w:next w:val="Normal"/>
    <w:qFormat/>
    <w:rsid w:val="00817763"/>
    <w:pPr>
      <w:numPr>
        <w:ilvl w:val="7"/>
      </w:numPr>
      <w:outlineLvl w:val="7"/>
    </w:pPr>
  </w:style>
  <w:style w:type="paragraph" w:styleId="Heading9">
    <w:name w:val="heading 9"/>
    <w:basedOn w:val="Heading8"/>
    <w:next w:val="Normal"/>
    <w:qFormat/>
    <w:rsid w:val="008177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17763"/>
    <w:pPr>
      <w:spacing w:before="180"/>
      <w:ind w:left="2693" w:hanging="2693"/>
    </w:pPr>
    <w:rPr>
      <w:b/>
      <w:bCs/>
    </w:rPr>
  </w:style>
  <w:style w:type="paragraph" w:styleId="TOC1">
    <w:name w:val="toc 1"/>
    <w:uiPriority w:val="39"/>
    <w:rsid w:val="008177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817763"/>
    <w:pPr>
      <w:keepNext/>
      <w:keepLines/>
      <w:spacing w:before="180"/>
      <w:jc w:val="center"/>
    </w:pPr>
  </w:style>
  <w:style w:type="paragraph" w:styleId="Caption">
    <w:name w:val="caption"/>
    <w:basedOn w:val="Normal"/>
    <w:next w:val="Normal"/>
    <w:qFormat/>
    <w:rsid w:val="00817763"/>
    <w:pPr>
      <w:spacing w:after="240"/>
      <w:jc w:val="center"/>
    </w:pPr>
    <w:rPr>
      <w:b/>
      <w:bCs/>
    </w:rPr>
  </w:style>
  <w:style w:type="paragraph" w:styleId="TOC5">
    <w:name w:val="toc 5"/>
    <w:basedOn w:val="TOC4"/>
    <w:semiHidden/>
    <w:rsid w:val="00817763"/>
    <w:pPr>
      <w:ind w:left="1701" w:hanging="1701"/>
    </w:pPr>
  </w:style>
  <w:style w:type="paragraph" w:styleId="TOC4">
    <w:name w:val="toc 4"/>
    <w:basedOn w:val="TOC3"/>
    <w:semiHidden/>
    <w:rsid w:val="00817763"/>
    <w:pPr>
      <w:ind w:left="1418" w:hanging="1418"/>
    </w:pPr>
  </w:style>
  <w:style w:type="paragraph" w:styleId="TOC3">
    <w:name w:val="toc 3"/>
    <w:basedOn w:val="TOC2"/>
    <w:semiHidden/>
    <w:rsid w:val="00817763"/>
    <w:pPr>
      <w:ind w:left="1134" w:hanging="1134"/>
    </w:pPr>
  </w:style>
  <w:style w:type="paragraph" w:styleId="TOC2">
    <w:name w:val="toc 2"/>
    <w:basedOn w:val="TOC1"/>
    <w:semiHidden/>
    <w:rsid w:val="00817763"/>
    <w:pPr>
      <w:keepNext w:val="0"/>
      <w:spacing w:before="0"/>
      <w:ind w:left="851" w:hanging="851"/>
    </w:pPr>
    <w:rPr>
      <w:sz w:val="20"/>
      <w:szCs w:val="20"/>
    </w:rPr>
  </w:style>
  <w:style w:type="paragraph" w:styleId="Index2">
    <w:name w:val="index 2"/>
    <w:basedOn w:val="Index1"/>
    <w:semiHidden/>
    <w:rsid w:val="00817763"/>
    <w:pPr>
      <w:ind w:left="284"/>
    </w:pPr>
  </w:style>
  <w:style w:type="paragraph" w:styleId="Index1">
    <w:name w:val="index 1"/>
    <w:basedOn w:val="Normal"/>
    <w:semiHidden/>
    <w:rsid w:val="00817763"/>
    <w:pPr>
      <w:keepLines/>
      <w:spacing w:after="0"/>
    </w:pPr>
  </w:style>
  <w:style w:type="paragraph" w:styleId="DocumentMap">
    <w:name w:val="Document Map"/>
    <w:basedOn w:val="Normal"/>
    <w:semiHidden/>
    <w:rsid w:val="00817763"/>
    <w:pPr>
      <w:shd w:val="clear" w:color="auto" w:fill="000080"/>
    </w:pPr>
    <w:rPr>
      <w:rFonts w:ascii="Tahoma" w:hAnsi="Tahoma" w:cs="Tahoma"/>
    </w:rPr>
  </w:style>
  <w:style w:type="paragraph" w:styleId="ListNumber2">
    <w:name w:val="List Number 2"/>
    <w:basedOn w:val="ListNumber"/>
    <w:rsid w:val="00817763"/>
    <w:pPr>
      <w:ind w:left="851"/>
    </w:pPr>
  </w:style>
  <w:style w:type="paragraph" w:styleId="ListNumber">
    <w:name w:val="List Number"/>
    <w:basedOn w:val="List"/>
    <w:rsid w:val="00817763"/>
  </w:style>
  <w:style w:type="paragraph" w:styleId="List">
    <w:name w:val="List"/>
    <w:basedOn w:val="Normal"/>
    <w:rsid w:val="00817763"/>
    <w:pPr>
      <w:ind w:left="568" w:hanging="284"/>
    </w:pPr>
  </w:style>
  <w:style w:type="paragraph" w:styleId="Header">
    <w:name w:val="header"/>
    <w:rsid w:val="008177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7763"/>
    <w:rPr>
      <w:b/>
      <w:bCs/>
      <w:position w:val="6"/>
      <w:sz w:val="16"/>
      <w:szCs w:val="16"/>
    </w:rPr>
  </w:style>
  <w:style w:type="paragraph" w:styleId="FootnoteText">
    <w:name w:val="footnote text"/>
    <w:basedOn w:val="Normal"/>
    <w:semiHidden/>
    <w:rsid w:val="00817763"/>
    <w:pPr>
      <w:keepLines/>
      <w:spacing w:after="0"/>
      <w:ind w:left="454" w:hanging="454"/>
    </w:pPr>
    <w:rPr>
      <w:sz w:val="16"/>
      <w:szCs w:val="16"/>
    </w:rPr>
  </w:style>
  <w:style w:type="paragraph" w:customStyle="1" w:styleId="3GPPHeader">
    <w:name w:val="3GPP_Header"/>
    <w:basedOn w:val="Normal"/>
    <w:rsid w:val="00817763"/>
    <w:pPr>
      <w:tabs>
        <w:tab w:val="left" w:pos="1701"/>
        <w:tab w:val="right" w:pos="9639"/>
      </w:tabs>
      <w:spacing w:after="240"/>
    </w:pPr>
    <w:rPr>
      <w:b/>
      <w:sz w:val="24"/>
    </w:rPr>
  </w:style>
  <w:style w:type="paragraph" w:styleId="TOC9">
    <w:name w:val="toc 9"/>
    <w:basedOn w:val="TOC8"/>
    <w:semiHidden/>
    <w:rsid w:val="00817763"/>
    <w:pPr>
      <w:ind w:left="1418" w:hanging="1418"/>
    </w:pPr>
  </w:style>
  <w:style w:type="paragraph" w:styleId="TOC6">
    <w:name w:val="toc 6"/>
    <w:basedOn w:val="TOC5"/>
    <w:next w:val="Normal"/>
    <w:semiHidden/>
    <w:rsid w:val="00817763"/>
    <w:pPr>
      <w:ind w:left="1985" w:hanging="1985"/>
    </w:pPr>
  </w:style>
  <w:style w:type="paragraph" w:styleId="TOC7">
    <w:name w:val="toc 7"/>
    <w:basedOn w:val="TOC6"/>
    <w:next w:val="Normal"/>
    <w:semiHidden/>
    <w:rsid w:val="00817763"/>
    <w:pPr>
      <w:ind w:left="2268" w:hanging="2268"/>
    </w:pPr>
  </w:style>
  <w:style w:type="paragraph" w:styleId="ListBullet2">
    <w:name w:val="List Bullet 2"/>
    <w:basedOn w:val="ListBullet"/>
    <w:rsid w:val="00817763"/>
    <w:pPr>
      <w:numPr>
        <w:numId w:val="6"/>
      </w:numPr>
    </w:pPr>
  </w:style>
  <w:style w:type="paragraph" w:styleId="ListBullet">
    <w:name w:val="List Bullet"/>
    <w:basedOn w:val="BodyText"/>
    <w:rsid w:val="00817763"/>
    <w:pPr>
      <w:numPr>
        <w:numId w:val="5"/>
      </w:numPr>
    </w:pPr>
  </w:style>
  <w:style w:type="paragraph" w:styleId="ListBullet3">
    <w:name w:val="List Bullet 3"/>
    <w:basedOn w:val="ListBullet2"/>
    <w:rsid w:val="00817763"/>
    <w:pPr>
      <w:numPr>
        <w:numId w:val="7"/>
      </w:numPr>
    </w:pPr>
  </w:style>
  <w:style w:type="paragraph" w:customStyle="1" w:styleId="EQ">
    <w:name w:val="EQ"/>
    <w:basedOn w:val="Normal"/>
    <w:next w:val="Normal"/>
    <w:rsid w:val="00817763"/>
    <w:pPr>
      <w:keepLines/>
      <w:tabs>
        <w:tab w:val="center" w:pos="4536"/>
        <w:tab w:val="right" w:pos="9072"/>
      </w:tabs>
      <w:spacing w:after="180"/>
      <w:jc w:val="left"/>
    </w:pPr>
    <w:rPr>
      <w:noProof/>
      <w:lang w:eastAsia="en-US"/>
    </w:rPr>
  </w:style>
  <w:style w:type="paragraph" w:styleId="List2">
    <w:name w:val="List 2"/>
    <w:basedOn w:val="List"/>
    <w:rsid w:val="00817763"/>
    <w:pPr>
      <w:ind w:left="851"/>
    </w:pPr>
  </w:style>
  <w:style w:type="paragraph" w:styleId="List3">
    <w:name w:val="List 3"/>
    <w:basedOn w:val="List2"/>
    <w:rsid w:val="00817763"/>
    <w:pPr>
      <w:ind w:left="1135"/>
    </w:pPr>
  </w:style>
  <w:style w:type="paragraph" w:styleId="List4">
    <w:name w:val="List 4"/>
    <w:basedOn w:val="List3"/>
    <w:rsid w:val="00817763"/>
    <w:pPr>
      <w:ind w:left="1418"/>
    </w:pPr>
  </w:style>
  <w:style w:type="paragraph" w:styleId="List5">
    <w:name w:val="List 5"/>
    <w:basedOn w:val="List4"/>
    <w:rsid w:val="00817763"/>
    <w:pPr>
      <w:ind w:left="1702"/>
    </w:pPr>
  </w:style>
  <w:style w:type="paragraph" w:customStyle="1" w:styleId="EditorsNote">
    <w:name w:val="Editor's Note"/>
    <w:basedOn w:val="Normal"/>
    <w:rsid w:val="00817763"/>
    <w:pPr>
      <w:keepLines/>
      <w:spacing w:after="180"/>
      <w:ind w:left="1135" w:hanging="851"/>
      <w:jc w:val="left"/>
    </w:pPr>
    <w:rPr>
      <w:color w:val="FF0000"/>
      <w:lang w:eastAsia="en-US"/>
    </w:rPr>
  </w:style>
  <w:style w:type="paragraph" w:styleId="ListBullet4">
    <w:name w:val="List Bullet 4"/>
    <w:basedOn w:val="ListBullet3"/>
    <w:rsid w:val="00817763"/>
    <w:pPr>
      <w:numPr>
        <w:numId w:val="8"/>
      </w:numPr>
    </w:pPr>
  </w:style>
  <w:style w:type="paragraph" w:styleId="ListBullet5">
    <w:name w:val="List Bullet 5"/>
    <w:basedOn w:val="ListBullet4"/>
    <w:rsid w:val="00817763"/>
    <w:pPr>
      <w:numPr>
        <w:numId w:val="4"/>
      </w:numPr>
    </w:pPr>
  </w:style>
  <w:style w:type="paragraph" w:styleId="Footer">
    <w:name w:val="footer"/>
    <w:basedOn w:val="Header"/>
    <w:semiHidden/>
    <w:rsid w:val="00817763"/>
    <w:pPr>
      <w:jc w:val="center"/>
    </w:pPr>
    <w:rPr>
      <w:i/>
      <w:iCs/>
    </w:rPr>
  </w:style>
  <w:style w:type="paragraph" w:customStyle="1" w:styleId="Reference">
    <w:name w:val="Reference"/>
    <w:basedOn w:val="Normal"/>
    <w:rsid w:val="00817763"/>
    <w:pPr>
      <w:numPr>
        <w:numId w:val="2"/>
      </w:numPr>
    </w:pPr>
  </w:style>
  <w:style w:type="paragraph" w:styleId="BalloonText">
    <w:name w:val="Balloon Text"/>
    <w:basedOn w:val="Normal"/>
    <w:semiHidden/>
    <w:rsid w:val="00817763"/>
    <w:rPr>
      <w:rFonts w:ascii="Tahoma" w:hAnsi="Tahoma" w:cs="Tahoma"/>
      <w:sz w:val="16"/>
      <w:szCs w:val="16"/>
    </w:rPr>
  </w:style>
  <w:style w:type="character" w:styleId="PageNumber">
    <w:name w:val="page number"/>
    <w:basedOn w:val="DefaultParagraphFont"/>
    <w:semiHidden/>
    <w:rsid w:val="00817763"/>
  </w:style>
  <w:style w:type="paragraph" w:styleId="BodyText">
    <w:name w:val="Body Text"/>
    <w:basedOn w:val="Normal"/>
    <w:link w:val="BodyTextChar"/>
    <w:rsid w:val="00817763"/>
  </w:style>
  <w:style w:type="character" w:styleId="Hyperlink">
    <w:name w:val="Hyperlink"/>
    <w:rsid w:val="00817763"/>
    <w:rPr>
      <w:color w:val="0000FF"/>
      <w:u w:val="single"/>
    </w:rPr>
  </w:style>
  <w:style w:type="character" w:styleId="FollowedHyperlink">
    <w:name w:val="FollowedHyperlink"/>
    <w:semiHidden/>
    <w:rsid w:val="00817763"/>
    <w:rPr>
      <w:color w:val="FF0000"/>
      <w:u w:val="single"/>
    </w:rPr>
  </w:style>
  <w:style w:type="character" w:styleId="CommentReference">
    <w:name w:val="annotation reference"/>
    <w:semiHidden/>
    <w:rsid w:val="00817763"/>
    <w:rPr>
      <w:sz w:val="16"/>
      <w:szCs w:val="16"/>
    </w:rPr>
  </w:style>
  <w:style w:type="paragraph" w:styleId="CommentText">
    <w:name w:val="annotation text"/>
    <w:basedOn w:val="Normal"/>
    <w:semiHidden/>
    <w:rsid w:val="00817763"/>
  </w:style>
  <w:style w:type="paragraph" w:styleId="CommentSubject">
    <w:name w:val="annotation subject"/>
    <w:basedOn w:val="CommentText"/>
    <w:next w:val="CommentText"/>
    <w:semiHidden/>
    <w:rsid w:val="00817763"/>
    <w:rPr>
      <w:b/>
      <w:bCs/>
    </w:rPr>
  </w:style>
  <w:style w:type="character" w:customStyle="1" w:styleId="Heading1Char">
    <w:name w:val="Heading 1 Char"/>
    <w:link w:val="Heading1"/>
    <w:rsid w:val="00817763"/>
    <w:rPr>
      <w:rFonts w:ascii="Arial" w:hAnsi="Arial" w:cs="Arial"/>
      <w:sz w:val="36"/>
      <w:szCs w:val="36"/>
      <w:lang w:val="en-GB" w:eastAsia="zh-CN" w:bidi="ar-SA"/>
    </w:rPr>
  </w:style>
  <w:style w:type="paragraph" w:customStyle="1" w:styleId="B1">
    <w:name w:val="B1"/>
    <w:basedOn w:val="List"/>
    <w:link w:val="B1Char"/>
    <w:rsid w:val="00817763"/>
    <w:pPr>
      <w:spacing w:after="180"/>
      <w:jc w:val="left"/>
    </w:pPr>
    <w:rPr>
      <w:lang w:eastAsia="en-US"/>
    </w:rPr>
  </w:style>
  <w:style w:type="paragraph" w:customStyle="1" w:styleId="B2">
    <w:name w:val="B2"/>
    <w:basedOn w:val="List2"/>
    <w:rsid w:val="00817763"/>
    <w:pPr>
      <w:spacing w:after="180"/>
      <w:jc w:val="left"/>
    </w:pPr>
    <w:rPr>
      <w:lang w:eastAsia="en-US"/>
    </w:rPr>
  </w:style>
  <w:style w:type="paragraph" w:customStyle="1" w:styleId="B3">
    <w:name w:val="B3"/>
    <w:basedOn w:val="List3"/>
    <w:rsid w:val="00817763"/>
    <w:pPr>
      <w:spacing w:after="180"/>
      <w:jc w:val="left"/>
    </w:pPr>
    <w:rPr>
      <w:lang w:eastAsia="en-US"/>
    </w:rPr>
  </w:style>
  <w:style w:type="paragraph" w:customStyle="1" w:styleId="B4">
    <w:name w:val="B4"/>
    <w:basedOn w:val="List4"/>
    <w:rsid w:val="00817763"/>
    <w:pPr>
      <w:spacing w:after="180"/>
      <w:jc w:val="left"/>
    </w:pPr>
    <w:rPr>
      <w:lang w:eastAsia="en-US"/>
    </w:rPr>
  </w:style>
  <w:style w:type="paragraph" w:customStyle="1" w:styleId="Proposal">
    <w:name w:val="Proposal"/>
    <w:basedOn w:val="Normal"/>
    <w:rsid w:val="00817763"/>
    <w:pPr>
      <w:numPr>
        <w:numId w:val="3"/>
      </w:numPr>
    </w:pPr>
    <w:rPr>
      <w:b/>
      <w:bCs/>
      <w:lang w:val="en-US"/>
    </w:rPr>
  </w:style>
  <w:style w:type="character" w:customStyle="1" w:styleId="BodyTextChar">
    <w:name w:val="Body Text Char"/>
    <w:link w:val="BodyText"/>
    <w:rsid w:val="00817763"/>
    <w:rPr>
      <w:rFonts w:ascii="Arial" w:hAnsi="Arial"/>
      <w:lang w:val="en-GB" w:eastAsia="zh-CN" w:bidi="ar-SA"/>
    </w:rPr>
  </w:style>
  <w:style w:type="paragraph" w:customStyle="1" w:styleId="B5">
    <w:name w:val="B5"/>
    <w:basedOn w:val="List5"/>
    <w:rsid w:val="00817763"/>
    <w:pPr>
      <w:spacing w:after="180"/>
      <w:jc w:val="left"/>
    </w:pPr>
    <w:rPr>
      <w:lang w:eastAsia="en-US"/>
    </w:rPr>
  </w:style>
  <w:style w:type="paragraph" w:customStyle="1" w:styleId="EX">
    <w:name w:val="EX"/>
    <w:basedOn w:val="Normal"/>
    <w:rsid w:val="00817763"/>
    <w:pPr>
      <w:keepLines/>
      <w:spacing w:after="180"/>
      <w:ind w:left="1702" w:hanging="1418"/>
      <w:jc w:val="left"/>
    </w:pPr>
    <w:rPr>
      <w:lang w:eastAsia="en-US"/>
    </w:rPr>
  </w:style>
  <w:style w:type="paragraph" w:customStyle="1" w:styleId="EW">
    <w:name w:val="EW"/>
    <w:basedOn w:val="EX"/>
    <w:rsid w:val="00817763"/>
    <w:pPr>
      <w:spacing w:after="0"/>
    </w:pPr>
  </w:style>
  <w:style w:type="paragraph" w:customStyle="1" w:styleId="TAL">
    <w:name w:val="TAL"/>
    <w:basedOn w:val="Normal"/>
    <w:link w:val="TALCar"/>
    <w:rsid w:val="00817763"/>
    <w:pPr>
      <w:keepNext/>
      <w:keepLines/>
      <w:spacing w:after="0"/>
      <w:jc w:val="left"/>
    </w:pPr>
    <w:rPr>
      <w:sz w:val="18"/>
      <w:lang w:eastAsia="en-US"/>
    </w:rPr>
  </w:style>
  <w:style w:type="paragraph" w:customStyle="1" w:styleId="TAC">
    <w:name w:val="TAC"/>
    <w:basedOn w:val="TAL"/>
    <w:rsid w:val="00817763"/>
    <w:pPr>
      <w:jc w:val="center"/>
    </w:pPr>
  </w:style>
  <w:style w:type="paragraph" w:customStyle="1" w:styleId="TAH">
    <w:name w:val="TAH"/>
    <w:basedOn w:val="TAC"/>
    <w:rsid w:val="00817763"/>
    <w:rPr>
      <w:b/>
    </w:rPr>
  </w:style>
  <w:style w:type="paragraph" w:customStyle="1" w:styleId="TAN">
    <w:name w:val="TAN"/>
    <w:basedOn w:val="TAL"/>
    <w:rsid w:val="00817763"/>
    <w:pPr>
      <w:ind w:left="851" w:hanging="851"/>
    </w:pPr>
  </w:style>
  <w:style w:type="paragraph" w:customStyle="1" w:styleId="TAR">
    <w:name w:val="TAR"/>
    <w:basedOn w:val="TAL"/>
    <w:rsid w:val="00817763"/>
    <w:pPr>
      <w:jc w:val="right"/>
    </w:pPr>
  </w:style>
  <w:style w:type="paragraph" w:customStyle="1" w:styleId="TH">
    <w:name w:val="TH"/>
    <w:basedOn w:val="Normal"/>
    <w:link w:val="THChar"/>
    <w:rsid w:val="00817763"/>
    <w:pPr>
      <w:keepNext/>
      <w:keepLines/>
      <w:spacing w:before="60" w:after="180"/>
      <w:jc w:val="center"/>
    </w:pPr>
    <w:rPr>
      <w:b/>
      <w:lang w:eastAsia="en-US"/>
    </w:rPr>
  </w:style>
  <w:style w:type="paragraph" w:customStyle="1" w:styleId="TF">
    <w:name w:val="TF"/>
    <w:basedOn w:val="TH"/>
    <w:link w:val="TFChar"/>
    <w:rsid w:val="00817763"/>
    <w:pPr>
      <w:keepNext w:val="0"/>
      <w:spacing w:before="0" w:after="240"/>
    </w:pPr>
  </w:style>
  <w:style w:type="paragraph" w:customStyle="1" w:styleId="TT">
    <w:name w:val="TT"/>
    <w:basedOn w:val="Heading1"/>
    <w:next w:val="Normal"/>
    <w:rsid w:val="00817763"/>
    <w:pPr>
      <w:numPr>
        <w:numId w:val="0"/>
      </w:numPr>
      <w:ind w:left="1134" w:hanging="1134"/>
      <w:outlineLvl w:val="9"/>
    </w:pPr>
    <w:rPr>
      <w:rFonts w:cs="Times New Roman"/>
      <w:szCs w:val="20"/>
      <w:lang w:eastAsia="en-US"/>
    </w:rPr>
  </w:style>
  <w:style w:type="paragraph" w:customStyle="1" w:styleId="ZA">
    <w:name w:val="ZA"/>
    <w:rsid w:val="008177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77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77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77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7763"/>
  </w:style>
  <w:style w:type="paragraph" w:customStyle="1" w:styleId="ZH">
    <w:name w:val="ZH"/>
    <w:rsid w:val="008177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77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7763"/>
    <w:pPr>
      <w:framePr w:hRule="auto" w:wrap="notBeside" w:y="852"/>
    </w:pPr>
    <w:rPr>
      <w:i w:val="0"/>
      <w:sz w:val="40"/>
    </w:rPr>
  </w:style>
  <w:style w:type="paragraph" w:customStyle="1" w:styleId="ZU">
    <w:name w:val="ZU"/>
    <w:rsid w:val="008177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7763"/>
    <w:pPr>
      <w:framePr w:wrap="notBeside" w:y="16161"/>
    </w:pPr>
  </w:style>
  <w:style w:type="paragraph" w:customStyle="1" w:styleId="FP">
    <w:name w:val="FP"/>
    <w:basedOn w:val="Normal"/>
    <w:rsid w:val="00817763"/>
    <w:pPr>
      <w:spacing w:after="0"/>
      <w:jc w:val="left"/>
    </w:pPr>
    <w:rPr>
      <w:lang w:eastAsia="en-US"/>
    </w:rPr>
  </w:style>
  <w:style w:type="paragraph" w:styleId="NormalWeb">
    <w:name w:val="Normal (Web)"/>
    <w:basedOn w:val="Normal"/>
    <w:rsid w:val="00844403"/>
    <w:rPr>
      <w:rFonts w:ascii="Times New Roman" w:hAnsi="Times New Roman"/>
      <w:sz w:val="24"/>
      <w:szCs w:val="24"/>
    </w:rPr>
  </w:style>
  <w:style w:type="paragraph" w:styleId="TableofFigures">
    <w:name w:val="table of figures"/>
    <w:basedOn w:val="Normal"/>
    <w:next w:val="Normal"/>
    <w:semiHidden/>
    <w:rsid w:val="00817763"/>
    <w:pPr>
      <w:ind w:left="1418" w:hanging="1418"/>
      <w:jc w:val="left"/>
    </w:pPr>
    <w:rPr>
      <w:b/>
    </w:rPr>
  </w:style>
  <w:style w:type="table" w:styleId="TableGrid">
    <w:name w:val="Table Grid"/>
    <w:basedOn w:val="TableNormal"/>
    <w:rsid w:val="0033116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3004B3"/>
    <w:rPr>
      <w:rFonts w:ascii="Arial" w:hAnsi="Arial"/>
      <w:lang w:val="en-GB" w:eastAsia="en-US" w:bidi="ar-SA"/>
    </w:rPr>
  </w:style>
  <w:style w:type="paragraph" w:styleId="NormalIndent">
    <w:name w:val="Normal Indent"/>
    <w:basedOn w:val="Normal"/>
    <w:rsid w:val="0082718C"/>
    <w:pPr>
      <w:ind w:left="720"/>
    </w:pPr>
  </w:style>
  <w:style w:type="paragraph" w:customStyle="1" w:styleId="arial">
    <w:name w:val="arial"/>
    <w:basedOn w:val="Normal"/>
    <w:rsid w:val="00F31A1C"/>
    <w:pPr>
      <w:pBdr>
        <w:top w:val="single" w:sz="4" w:space="1" w:color="auto"/>
        <w:left w:val="single" w:sz="4" w:space="4" w:color="auto"/>
        <w:bottom w:val="single" w:sz="4" w:space="1" w:color="auto"/>
        <w:right w:val="single" w:sz="4" w:space="4" w:color="auto"/>
      </w:pBdr>
      <w:overflowPunct/>
      <w:autoSpaceDE/>
      <w:autoSpaceDN/>
      <w:adjustRightInd/>
      <w:spacing w:after="180"/>
      <w:jc w:val="center"/>
      <w:textAlignment w:val="auto"/>
    </w:pPr>
    <w:rPr>
      <w:rFonts w:ascii="Times New Roman" w:eastAsia="MS Mincho" w:hAnsi="Times New Roman"/>
      <w:b/>
      <w:noProof/>
      <w:lang w:eastAsia="en-US"/>
    </w:rPr>
  </w:style>
  <w:style w:type="character" w:customStyle="1" w:styleId="THChar">
    <w:name w:val="TH Char"/>
    <w:link w:val="TH"/>
    <w:rsid w:val="00F31A1C"/>
    <w:rPr>
      <w:rFonts w:ascii="Arial" w:hAnsi="Arial"/>
      <w:b/>
      <w:lang w:val="en-GB" w:eastAsia="en-US" w:bidi="ar-SA"/>
    </w:rPr>
  </w:style>
  <w:style w:type="character" w:customStyle="1" w:styleId="TFChar">
    <w:name w:val="TF Char"/>
    <w:link w:val="TF"/>
    <w:rsid w:val="00F31A1C"/>
    <w:rPr>
      <w:rFonts w:ascii="Arial" w:hAnsi="Arial"/>
      <w:b/>
      <w:lang w:val="en-GB" w:eastAsia="en-US" w:bidi="ar-SA"/>
    </w:rPr>
  </w:style>
  <w:style w:type="character" w:customStyle="1" w:styleId="TALCar">
    <w:name w:val="TAL Car"/>
    <w:link w:val="TAL"/>
    <w:rsid w:val="008B6067"/>
    <w:rPr>
      <w:rFonts w:ascii="Arial" w:hAnsi="Arial"/>
      <w:sz w:val="18"/>
      <w:lang w:val="en-GB" w:eastAsia="en-US" w:bidi="ar-SA"/>
    </w:rPr>
  </w:style>
  <w:style w:type="character" w:customStyle="1" w:styleId="B1Char1">
    <w:name w:val="B1 Char1"/>
    <w:rsid w:val="00366666"/>
    <w:rPr>
      <w:lang w:val="en-GB" w:eastAsia="en-US" w:bidi="ar-SA"/>
    </w:rPr>
  </w:style>
  <w:style w:type="paragraph" w:styleId="BodyTextIndent">
    <w:name w:val="Body Text Indent"/>
    <w:basedOn w:val="Normal"/>
    <w:rsid w:val="007304EB"/>
    <w:pPr>
      <w:ind w:left="283"/>
    </w:pPr>
  </w:style>
  <w:style w:type="paragraph" w:styleId="ListParagraph">
    <w:name w:val="List Paragraph"/>
    <w:basedOn w:val="Normal"/>
    <w:uiPriority w:val="34"/>
    <w:qFormat/>
    <w:rsid w:val="00F90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72398">
      <w:bodyDiv w:val="1"/>
      <w:marLeft w:val="0"/>
      <w:marRight w:val="0"/>
      <w:marTop w:val="0"/>
      <w:marBottom w:val="0"/>
      <w:divBdr>
        <w:top w:val="none" w:sz="0" w:space="0" w:color="auto"/>
        <w:left w:val="none" w:sz="0" w:space="0" w:color="auto"/>
        <w:bottom w:val="none" w:sz="0" w:space="0" w:color="auto"/>
        <w:right w:val="none" w:sz="0" w:space="0" w:color="auto"/>
      </w:divBdr>
    </w:div>
    <w:div w:id="534198967">
      <w:bodyDiv w:val="1"/>
      <w:marLeft w:val="0"/>
      <w:marRight w:val="0"/>
      <w:marTop w:val="0"/>
      <w:marBottom w:val="0"/>
      <w:divBdr>
        <w:top w:val="none" w:sz="0" w:space="0" w:color="auto"/>
        <w:left w:val="none" w:sz="0" w:space="0" w:color="auto"/>
        <w:bottom w:val="none" w:sz="0" w:space="0" w:color="auto"/>
        <w:right w:val="none" w:sz="0" w:space="0" w:color="auto"/>
      </w:divBdr>
    </w:div>
    <w:div w:id="624579524">
      <w:bodyDiv w:val="1"/>
      <w:marLeft w:val="0"/>
      <w:marRight w:val="0"/>
      <w:marTop w:val="0"/>
      <w:marBottom w:val="0"/>
      <w:divBdr>
        <w:top w:val="none" w:sz="0" w:space="0" w:color="auto"/>
        <w:left w:val="none" w:sz="0" w:space="0" w:color="auto"/>
        <w:bottom w:val="none" w:sz="0" w:space="0" w:color="auto"/>
        <w:right w:val="none" w:sz="0" w:space="0" w:color="auto"/>
      </w:divBdr>
      <w:divsChild>
        <w:div w:id="1245721735">
          <w:blockQuote w:val="1"/>
          <w:marLeft w:val="96"/>
          <w:marRight w:val="0"/>
          <w:marTop w:val="0"/>
          <w:marBottom w:val="0"/>
          <w:divBdr>
            <w:top w:val="none" w:sz="0" w:space="0" w:color="auto"/>
            <w:left w:val="single" w:sz="4" w:space="6" w:color="CCCCCC"/>
            <w:bottom w:val="none" w:sz="0" w:space="0" w:color="auto"/>
            <w:right w:val="none" w:sz="0" w:space="0" w:color="auto"/>
          </w:divBdr>
        </w:div>
      </w:divsChild>
    </w:div>
    <w:div w:id="688291564">
      <w:bodyDiv w:val="1"/>
      <w:marLeft w:val="0"/>
      <w:marRight w:val="0"/>
      <w:marTop w:val="0"/>
      <w:marBottom w:val="0"/>
      <w:divBdr>
        <w:top w:val="none" w:sz="0" w:space="0" w:color="auto"/>
        <w:left w:val="none" w:sz="0" w:space="0" w:color="auto"/>
        <w:bottom w:val="none" w:sz="0" w:space="0" w:color="auto"/>
        <w:right w:val="none" w:sz="0" w:space="0" w:color="auto"/>
      </w:divBdr>
    </w:div>
    <w:div w:id="836651633">
      <w:bodyDiv w:val="1"/>
      <w:marLeft w:val="0"/>
      <w:marRight w:val="0"/>
      <w:marTop w:val="0"/>
      <w:marBottom w:val="0"/>
      <w:divBdr>
        <w:top w:val="none" w:sz="0" w:space="0" w:color="auto"/>
        <w:left w:val="none" w:sz="0" w:space="0" w:color="auto"/>
        <w:bottom w:val="none" w:sz="0" w:space="0" w:color="auto"/>
        <w:right w:val="none" w:sz="0" w:space="0" w:color="auto"/>
      </w:divBdr>
    </w:div>
    <w:div w:id="861673394">
      <w:bodyDiv w:val="1"/>
      <w:marLeft w:val="0"/>
      <w:marRight w:val="0"/>
      <w:marTop w:val="0"/>
      <w:marBottom w:val="0"/>
      <w:divBdr>
        <w:top w:val="none" w:sz="0" w:space="0" w:color="auto"/>
        <w:left w:val="none" w:sz="0" w:space="0" w:color="auto"/>
        <w:bottom w:val="none" w:sz="0" w:space="0" w:color="auto"/>
        <w:right w:val="none" w:sz="0" w:space="0" w:color="auto"/>
      </w:divBdr>
    </w:div>
    <w:div w:id="872615805">
      <w:bodyDiv w:val="1"/>
      <w:marLeft w:val="0"/>
      <w:marRight w:val="0"/>
      <w:marTop w:val="0"/>
      <w:marBottom w:val="0"/>
      <w:divBdr>
        <w:top w:val="none" w:sz="0" w:space="0" w:color="auto"/>
        <w:left w:val="none" w:sz="0" w:space="0" w:color="auto"/>
        <w:bottom w:val="none" w:sz="0" w:space="0" w:color="auto"/>
        <w:right w:val="none" w:sz="0" w:space="0" w:color="auto"/>
      </w:divBdr>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
    <w:div w:id="209619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SLIM\Documents\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103</Value>
      <Value>8</Value>
      <Value>9</Value>
      <Value>100</Value>
      <Value>122</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Mobility</TermName>
          <TermId xmlns="http://schemas.microsoft.com/office/infopath/2007/PartnerControls">1c5dcfa7-56dd-4f41-a346-5613276a2a24</TermId>
        </TermInfo>
        <TermInfo xmlns="http://schemas.microsoft.com/office/infopath/2007/PartnerControls">
          <TermName xmlns="http://schemas.microsoft.com/office/infopath/2007/PartnerControls">PDCP</TermName>
          <TermId xmlns="http://schemas.microsoft.com/office/infopath/2007/PartnerControls">429b8d56-c915-486a-bd5a-a19432d19576</TermId>
        </TermInfo>
      </Terms>
    </TaxKeywordTaxHTField>
    <EriCOLLCustomerTaxHTField0 xmlns="08b2df90-05d3-4030-90d4-c9feeb4a1cd9">
      <Terms xmlns="http://schemas.microsoft.com/office/infopath/2007/PartnerControls"/>
    </EriCOLLCustomerTaxHTField0>
    <_dlc_DocId xmlns="08b2df90-05d3-4030-90d4-c9feeb4a1cd9">5NUHHDQN7SK2-1-112251</_dlc_DocId>
    <_dlc_DocIdUrl xmlns="08b2df90-05d3-4030-90d4-c9feeb4a1cd9">
      <Url>https://ericoll.internal.ericsson.com/sites/STAR/_layouts/DocIdRedir.aspx?ID=5NUHHDQN7SK2-1-112251</Url>
      <Description>5NUHHDQN7SK2-1-112251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FD6AFE-45DC-4E86-8B46-2F7EF7657AA4}"/>
</file>

<file path=customXml/itemProps2.xml><?xml version="1.0" encoding="utf-8"?>
<ds:datastoreItem xmlns:ds="http://schemas.openxmlformats.org/officeDocument/2006/customXml" ds:itemID="{B1C8C773-4C72-4DCE-9F96-FBA8E4935FB5}"/>
</file>

<file path=customXml/itemProps3.xml><?xml version="1.0" encoding="utf-8"?>
<ds:datastoreItem xmlns:ds="http://schemas.openxmlformats.org/officeDocument/2006/customXml" ds:itemID="{170012EC-3538-4D5B-A568-CF61B5A8FEC4}"/>
</file>

<file path=customXml/itemProps4.xml><?xml version="1.0" encoding="utf-8"?>
<ds:datastoreItem xmlns:ds="http://schemas.openxmlformats.org/officeDocument/2006/customXml" ds:itemID="{FAB065FF-374B-440F-981B-D5EA3B37EBF5}"/>
</file>

<file path=customXml/itemProps5.xml><?xml version="1.0" encoding="utf-8"?>
<ds:datastoreItem xmlns:ds="http://schemas.openxmlformats.org/officeDocument/2006/customXml" ds:itemID="{53CCC572-757E-471E-9023-B8E68D46441F}"/>
</file>

<file path=docProps/app.xml><?xml version="1.0" encoding="utf-8"?>
<Properties xmlns="http://schemas.openxmlformats.org/officeDocument/2006/extended-properties" xmlns:vt="http://schemas.openxmlformats.org/officeDocument/2006/docPropsVTypes">
  <Template>C:\Users\EMASLIM\Documents\SVN\swea\Tools\Ry-xxxxxx Contribution Template.dot</Template>
  <TotalTime>306</TotalTime>
  <Pages>3</Pages>
  <Words>785</Words>
  <Characters>4480</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NR; UP; PDCP; Mobility; Ericsson; TDoc; 3GPP</cp:keywords>
  <dc:description/>
  <cp:lastModifiedBy>Henrik Enbuske</cp:lastModifiedBy>
  <cp:revision>19</cp:revision>
  <cp:lastPrinted>2008-01-31T07:09:00Z</cp:lastPrinted>
  <dcterms:created xsi:type="dcterms:W3CDTF">2017-03-01T12:40:00Z</dcterms:created>
  <dcterms:modified xsi:type="dcterms:W3CDTF">2017-03-24T17:05:00Z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100;#up|dad9d10c-46b1-49ae-93b5-a589838d0090;#82;#NR|7b72ee01-8348-4904-90db-1cf7b18d5474;#103;#Mobility|1c5dcfa7-56dd-4f41-a346-5613276a2a24;#122;#PDCP|429b8d56-c915-486a-bd5a-a19432d19576</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e15f5ed3-777a-490e-b784-7ccfd397e417</vt:lpwstr>
  </property>
</Properties>
</file>